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9F53" w14:textId="6C9B3236" w:rsidR="008F27FF" w:rsidRPr="008F27FF" w:rsidRDefault="00000000" w:rsidP="008F27FF">
      <w:pPr>
        <w:spacing w:after="120" w:line="276" w:lineRule="auto"/>
        <w:jc w:val="center"/>
        <w:rPr>
          <w:rFonts w:ascii="Liberation Sans" w:eastAsia="Aptos" w:hAnsi="Liberation Sans"/>
          <w:b/>
          <w:color w:val="1F3A34"/>
          <w:sz w:val="40"/>
          <w:szCs w:val="22"/>
          <w:lang w:val="en-US"/>
        </w:rPr>
      </w:pPr>
      <w:bookmarkStart w:id="0" w:name="header"/>
      <w:bookmarkStart w:id="1" w:name="X0b58ba7233e679b0a74f8dc8c7547c184c5df8d"/>
      <w:bookmarkStart w:id="2" w:name="content"/>
      <w:bookmarkEnd w:id="0"/>
      <w:r w:rsidRPr="008F27FF">
        <w:rPr>
          <w:rFonts w:ascii="Liberation Sans" w:eastAsia="Aptos" w:hAnsi="Liberation Sans"/>
          <w:b/>
          <w:color w:val="1F3A34"/>
          <w:sz w:val="40"/>
          <w:szCs w:val="22"/>
          <w:lang w:val="en-US"/>
        </w:rPr>
        <w:t>Why Healthcare Organizations Need Environmental Strain Diagnosis, Recovery Infrastructure Mapping, and Implementation Direction</w:t>
      </w:r>
    </w:p>
    <w:p w14:paraId="0EA7E917" w14:textId="7293D02F" w:rsidR="008F27FF" w:rsidRPr="00470060" w:rsidRDefault="008F27FF" w:rsidP="008F27FF">
      <w:pPr>
        <w:spacing w:line="480" w:lineRule="auto"/>
        <w:jc w:val="center"/>
        <w:rPr>
          <w:rFonts w:ascii="Liberation Sans" w:hAnsi="Liberation Sans"/>
          <w:bCs/>
          <w:i/>
          <w:iCs/>
          <w:color w:val="1F3A34"/>
          <w:sz w:val="18"/>
        </w:rPr>
      </w:pPr>
      <w:r w:rsidRPr="00470060">
        <w:rPr>
          <w:rFonts w:ascii="Liberation Sans" w:hAnsi="Liberation Sans"/>
          <w:bCs/>
          <w:i/>
          <w:iCs/>
          <w:color w:val="1F3A34"/>
          <w:sz w:val="18"/>
        </w:rPr>
        <w:t xml:space="preserve">Compiled by </w:t>
      </w:r>
      <w:proofErr w:type="spellStart"/>
      <w:r w:rsidRPr="00470060">
        <w:rPr>
          <w:rFonts w:ascii="Liberation Sans" w:hAnsi="Liberation Sans"/>
          <w:bCs/>
          <w:i/>
          <w:iCs/>
          <w:color w:val="1F3A34"/>
          <w:sz w:val="18"/>
        </w:rPr>
        <w:t>Zajé</w:t>
      </w:r>
      <w:proofErr w:type="spellEnd"/>
      <w:r w:rsidRPr="00470060">
        <w:rPr>
          <w:rFonts w:ascii="Liberation Sans" w:hAnsi="Liberation Sans"/>
          <w:bCs/>
          <w:i/>
          <w:iCs/>
          <w:color w:val="1F3A34"/>
          <w:sz w:val="18"/>
        </w:rPr>
        <w:t xml:space="preserve"> Brown-Richardson</w:t>
      </w:r>
    </w:p>
    <w:p w14:paraId="5AA5CC54" w14:textId="03B155D1" w:rsidR="008F27FF" w:rsidRDefault="008F27FF" w:rsidP="008F27FF">
      <w:pPr>
        <w:spacing w:line="480" w:lineRule="auto"/>
        <w:jc w:val="center"/>
      </w:pPr>
      <w:r>
        <w:rPr>
          <w:rFonts w:ascii="Liberation Sans" w:hAnsi="Liberation Sans"/>
          <w:b/>
          <w:color w:val="1F3A34"/>
          <w:sz w:val="18"/>
        </w:rPr>
        <w:t>June 1</w:t>
      </w:r>
      <w:r>
        <w:rPr>
          <w:rFonts w:ascii="Liberation Sans" w:hAnsi="Liberation Sans"/>
          <w:b/>
          <w:color w:val="1F3A34"/>
          <w:sz w:val="18"/>
        </w:rPr>
        <w:t>, 2026</w:t>
      </w:r>
    </w:p>
    <w:p w14:paraId="40CC2E1A" w14:textId="16BD24BD" w:rsidR="00B977E7" w:rsidRPr="008F27FF" w:rsidRDefault="008F27FF" w:rsidP="008F27FF">
      <w:pPr>
        <w:spacing w:after="120" w:line="259" w:lineRule="auto"/>
        <w:rPr>
          <w:rFonts w:ascii="Liberation Serif" w:eastAsia="Aptos" w:hAnsi="Liberation Serif"/>
          <w:sz w:val="22"/>
          <w:szCs w:val="22"/>
          <w:lang w:val="en-US"/>
        </w:rPr>
      </w:pPr>
      <w:bookmarkStart w:id="3" w:name="executive-summary"/>
      <w:r w:rsidRPr="008F27FF">
        <w:rPr>
          <w:rFonts w:ascii="Liberation Serif" w:eastAsia="Aptos" w:hAnsi="Liberation Serif"/>
          <w:sz w:val="22"/>
          <w:szCs w:val="22"/>
          <w:lang w:val="en-US"/>
        </w:rPr>
        <w:drawing>
          <wp:anchor distT="0" distB="0" distL="114300" distR="114300" simplePos="0" relativeHeight="251663360" behindDoc="0" locked="0" layoutInCell="1" allowOverlap="1" wp14:anchorId="2185049D" wp14:editId="258C7944">
            <wp:simplePos x="0" y="0"/>
            <wp:positionH relativeFrom="margin">
              <wp:posOffset>2284269</wp:posOffset>
            </wp:positionH>
            <wp:positionV relativeFrom="margin">
              <wp:posOffset>4700501</wp:posOffset>
            </wp:positionV>
            <wp:extent cx="3714115" cy="2475230"/>
            <wp:effectExtent l="0" t="0" r="0" b="0"/>
            <wp:wrapSquare wrapText="bothSides"/>
            <wp:docPr id="218727828" name="Picture 1" descr="A room with medical equip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27828" name="Picture 1" descr="A room with medical equipmen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4115" cy="2475230"/>
                    </a:xfrm>
                    <a:prstGeom prst="rect">
                      <a:avLst/>
                    </a:prstGeom>
                  </pic:spPr>
                </pic:pic>
              </a:graphicData>
            </a:graphic>
            <wp14:sizeRelH relativeFrom="margin">
              <wp14:pctWidth>0</wp14:pctWidth>
            </wp14:sizeRelH>
            <wp14:sizeRelV relativeFrom="margin">
              <wp14:pctHeight>0</wp14:pctHeight>
            </wp14:sizeRelV>
          </wp:anchor>
        </w:drawing>
      </w:r>
      <w:r w:rsidR="00000000" w:rsidRPr="008F27FF">
        <w:rPr>
          <w:rFonts w:ascii="Liberation Serif" w:eastAsia="Aptos" w:hAnsi="Liberation Serif"/>
          <w:sz w:val="22"/>
          <w:szCs w:val="22"/>
          <w:lang w:val="en-US"/>
        </w:rPr>
        <w:t xml:space="preserve">In healthcare, the physical environment is not a neutral backdrop. It changes how patients regulate stress, how clinicians sustain attention, how staff recover between demands, and how organizations perform on safety, experience, and retention. Major healthcare authorities now treat the environment of care as part of harm prevention and quality delivery, not as a secondary design concern. Evidence-based design research has linked healthcare environments to patient and staff outcomes for decades, while burnout and well-being research has shown that poor workforce conditions are tied to worse safety outcomes. In this paper, environmental strain means the avoidable sensory, cognitive, emotional, and physiological load imposed by the care setting itself: noise, glare, crowding, confusing circulation, poor waiting conditions, lack of privacy, inadequate respite, and the absence of recovery-supportive features. </w:t>
      </w:r>
      <w:hyperlink r:id="rId6">
        <w:r w:rsidR="00000000" w:rsidRPr="008F27FF">
          <w:rPr>
            <w:rFonts w:ascii="Liberation Serif" w:eastAsia="Aptos" w:hAnsi="Liberation Serif"/>
            <w:sz w:val="22"/>
            <w:szCs w:val="22"/>
            <w:lang w:val="en-US"/>
          </w:rPr>
          <w:t>[</w:t>
        </w:r>
        <w:r w:rsidR="00000000" w:rsidRPr="008F27FF">
          <w:rPr>
            <w:rFonts w:ascii="Liberation Serif" w:eastAsia="Aptos" w:hAnsi="Liberation Serif"/>
            <w:sz w:val="22"/>
            <w:szCs w:val="22"/>
            <w:lang w:val="en-US"/>
          </w:rPr>
          <w:t>1</w:t>
        </w:r>
        <w:r w:rsidR="00000000" w:rsidRPr="008F27FF">
          <w:rPr>
            <w:rFonts w:ascii="Liberation Serif" w:eastAsia="Aptos" w:hAnsi="Liberation Serif"/>
            <w:sz w:val="22"/>
            <w:szCs w:val="22"/>
            <w:lang w:val="en-US"/>
          </w:rPr>
          <w:t>]</w:t>
        </w:r>
      </w:hyperlink>
    </w:p>
    <w:p w14:paraId="7411743C" w14:textId="0699B726"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That is why healthcare and healthcare-adjacent organizations need three linked capabilities. They need to diagnose where the environment is creating unnecessary strain, map where recovery-supportive infrastructure should exist across patient and staff journeys, and direct implementation so the solution moves from theory to operational reality. Paikoro’s public materials describe this service category in three parts: a diagnostic review of cognitive load, sensory fatigue, recovery failure, and environmental strain; a strategic plan for recovery zones, transition systems, biophilic infrastructure, sensory boundaries, and environmental restoration; and implementation coordination with qualified specialists. Although Paikoro’s current public site is framed around machine-intensive workplaces, the service categories it names are directly relevant to healthcare because healthcare also depends on sustained vigilance, judgment, regulation, and procedural accuracy under high demand. That transfer is an inference, but it is strongly supported by the healthcare evidence base. </w:t>
      </w:r>
      <w:hyperlink r:id="rId7">
        <w:r w:rsidRPr="008F27FF">
          <w:rPr>
            <w:rFonts w:ascii="Liberation Serif" w:eastAsia="Aptos" w:hAnsi="Liberation Serif"/>
            <w:sz w:val="22"/>
            <w:szCs w:val="22"/>
            <w:lang w:val="en-US"/>
          </w:rPr>
          <w:t>[2]</w:t>
        </w:r>
      </w:hyperlink>
    </w:p>
    <w:p w14:paraId="5CA50500" w14:textId="77777777" w:rsidR="00B977E7" w:rsidRPr="0079090E" w:rsidRDefault="00000000" w:rsidP="0079090E">
      <w:pPr>
        <w:pStyle w:val="Heading1"/>
        <w:spacing w:before="200" w:after="120" w:line="259" w:lineRule="auto"/>
        <w:rPr>
          <w:rFonts w:ascii="Liberation Sans" w:hAnsi="Liberation Sans"/>
          <w:b/>
          <w:bCs/>
          <w:color w:val="1F3A34"/>
          <w:sz w:val="32"/>
          <w:szCs w:val="28"/>
          <w:lang w:val="en-US"/>
        </w:rPr>
      </w:pPr>
      <w:bookmarkStart w:id="4" w:name="Xf6f9535f3552f47ead7e1c2d14fdfcd44aa2d06"/>
      <w:bookmarkEnd w:id="3"/>
      <w:r w:rsidRPr="0079090E">
        <w:rPr>
          <w:rFonts w:ascii="Liberation Sans" w:hAnsi="Liberation Sans"/>
          <w:b/>
          <w:bCs/>
          <w:color w:val="1F3A34"/>
          <w:sz w:val="32"/>
          <w:szCs w:val="28"/>
          <w:lang w:val="en-US"/>
        </w:rPr>
        <w:lastRenderedPageBreak/>
        <w:t>Environmental Strain Is a Clinical and Operational Issue</w:t>
      </w:r>
    </w:p>
    <w:p w14:paraId="41BDBDB9"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The evidence base is clear on the basic point: healthcare environments influence outcomes. AHRQ summarizes evidence-based hospital design as affecting patient and staff satisfaction and safety, quality of care, employee retention, and return on investment. The Joint Commission makes the same structural point from a compliance and safety perspective, stating that protecting patients from harm requires attention to the physical environment in which care is delivered. The classic review by Ulrich and colleagues likewise concluded that research links physical environments in healthcare to better and safer outcomes. The implication is direct: environmental strain is not a comfort issue in the narrow consumer sense; it is a quality, workforce, and risk issue. </w:t>
      </w:r>
      <w:hyperlink r:id="rId8">
        <w:r w:rsidRPr="008F27FF">
          <w:rPr>
            <w:rFonts w:ascii="Liberation Serif" w:eastAsia="Aptos" w:hAnsi="Liberation Serif"/>
            <w:sz w:val="22"/>
            <w:szCs w:val="22"/>
            <w:lang w:val="en-US"/>
          </w:rPr>
          <w:t>[</w:t>
        </w:r>
        <w:r w:rsidRPr="008F27FF">
          <w:rPr>
            <w:rFonts w:ascii="Liberation Serif" w:eastAsia="Aptos" w:hAnsi="Liberation Serif"/>
            <w:sz w:val="22"/>
            <w:szCs w:val="22"/>
            <w:lang w:val="en-US"/>
          </w:rPr>
          <w:t>3</w:t>
        </w:r>
        <w:r w:rsidRPr="008F27FF">
          <w:rPr>
            <w:rFonts w:ascii="Liberation Serif" w:eastAsia="Aptos" w:hAnsi="Liberation Serif"/>
            <w:sz w:val="22"/>
            <w:szCs w:val="22"/>
            <w:lang w:val="en-US"/>
          </w:rPr>
          <w:t>]</w:t>
        </w:r>
      </w:hyperlink>
    </w:p>
    <w:p w14:paraId="27242B30"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Research on recovery-supportive environments explains why. Ulrich’s landmark 1984 study found that surgical patients with windows facing trees had shorter postoperative stays, fewer negative nurse notes, and less use of potent analgesics than matched patients facing a brick wall. Terrapin Bright Green’s synthesis of the biophilic design literature states that biophilic design reduces stress, improves clarity of thought and well-being, and can expedite healing. A 2024 systematic review focused specifically on healthcare settings concluded that biophilic design in hospitals is associated with reductions in hospitalization time, mortality, pain, and provider stress, while improving patient, family, and staff experience. The lesson is not that every facility needs a branded “healing room.” The lesson is that exposure to nature, daylight, restorative visual conditions, and recovery-supportive spatial transitions can produce measurable effects in care environments. </w:t>
      </w:r>
      <w:hyperlink r:id="rId9">
        <w:r w:rsidRPr="008F27FF">
          <w:rPr>
            <w:rFonts w:ascii="Liberation Serif" w:eastAsia="Aptos" w:hAnsi="Liberation Serif"/>
            <w:sz w:val="22"/>
            <w:szCs w:val="22"/>
            <w:lang w:val="en-US"/>
          </w:rPr>
          <w:t>[4]</w:t>
        </w:r>
      </w:hyperlink>
    </w:p>
    <w:p w14:paraId="3199A721"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The same logic applies to noise, lighting, and orientation. A 2021 systematic review of hospital noise noted that the World Health Organization recommends much lower sound levels than those commonly found in hospitals, and the review linked excessive hospital noise to adverse consequences for patients and staff. A 2022 systematic review of light therapy in hospitalized patients found significant effects in 14 of 17 studies examining sleep duration, sleep quality, circadian alignment, daytime fatigue, and mood. Lighting research focused on nurses has likewise found that thoughtful lighting design improves nurses’ satisfaction with their working environment, and that contemporary patient-room lighting systems can yield higher lighting-quality ratings and fewer patient complaints. Wayfinding research adds a different but equally important dimension: wayfinding problems in healthcare facilities increase anxiety for patients and visitors, reduce staff efficiency, and raise operational costs. </w:t>
      </w:r>
      <w:hyperlink r:id="rId10">
        <w:r w:rsidRPr="008F27FF">
          <w:rPr>
            <w:rFonts w:ascii="Liberation Serif" w:eastAsia="Aptos" w:hAnsi="Liberation Serif"/>
            <w:sz w:val="22"/>
            <w:szCs w:val="22"/>
            <w:lang w:val="en-US"/>
          </w:rPr>
          <w:t>[5]</w:t>
        </w:r>
      </w:hyperlink>
    </w:p>
    <w:p w14:paraId="6EAD7CE5" w14:textId="44132DCC"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The business consequences are not confined to hospitals. Outpatient research has shown that more attractive healthcare environments are associated with higher perceived quality, higher satisfaction, better staff interaction, and lower patient anxiety. Another study on physician waiting rooms found that furnishings, lighting, artwork, and warmth influenced perceived quality of care. On the hospital side, CMS states that HCAHPS publicly reports patient perspectives and creates incentives for hospitals to improve quality, while the Hospital Value-Based Purchasing program adjusts payments based on quality performance. In other words, the environment shapes not only physiology and workflow but also trust, perceived competence, public reputation, and experience signals</w:t>
      </w:r>
      <w:r w:rsidR="0079090E">
        <w:rPr>
          <w:rFonts w:ascii="Liberation Serif" w:eastAsia="Aptos" w:hAnsi="Liberation Serif"/>
          <w:sz w:val="22"/>
          <w:szCs w:val="22"/>
          <w:lang w:val="en-US"/>
        </w:rPr>
        <w:t xml:space="preserve"> linked to reimbursement</w:t>
      </w:r>
      <w:r w:rsidRPr="008F27FF">
        <w:rPr>
          <w:rFonts w:ascii="Liberation Serif" w:eastAsia="Aptos" w:hAnsi="Liberation Serif"/>
          <w:sz w:val="22"/>
          <w:szCs w:val="22"/>
          <w:lang w:val="en-US"/>
        </w:rPr>
        <w:t xml:space="preserve">. </w:t>
      </w:r>
      <w:hyperlink r:id="rId11">
        <w:r w:rsidRPr="008F27FF">
          <w:rPr>
            <w:rFonts w:ascii="Liberation Serif" w:eastAsia="Aptos" w:hAnsi="Liberation Serif"/>
            <w:sz w:val="22"/>
            <w:szCs w:val="22"/>
            <w:lang w:val="en-US"/>
          </w:rPr>
          <w:t>[6]</w:t>
        </w:r>
      </w:hyperlink>
    </w:p>
    <w:p w14:paraId="6A33DCBF" w14:textId="77777777" w:rsidR="0079090E" w:rsidRDefault="0079090E" w:rsidP="0079090E">
      <w:pPr>
        <w:pStyle w:val="Heading1"/>
        <w:spacing w:before="200" w:after="120" w:line="259" w:lineRule="auto"/>
        <w:rPr>
          <w:rFonts w:ascii="Liberation Sans" w:hAnsi="Liberation Sans"/>
          <w:b/>
          <w:bCs/>
          <w:color w:val="1F3A34"/>
          <w:sz w:val="32"/>
          <w:szCs w:val="28"/>
          <w:lang w:val="en-US"/>
        </w:rPr>
      </w:pPr>
      <w:bookmarkStart w:id="5" w:name="X01883ebbedd35b0bd513f82cb583df83b0a271e"/>
      <w:bookmarkEnd w:id="4"/>
    </w:p>
    <w:p w14:paraId="109D4A37" w14:textId="7C9B3B03" w:rsidR="00B977E7" w:rsidRPr="0079090E" w:rsidRDefault="00000000" w:rsidP="0079090E">
      <w:pPr>
        <w:pStyle w:val="Heading1"/>
        <w:spacing w:before="200" w:after="120" w:line="259" w:lineRule="auto"/>
        <w:rPr>
          <w:rFonts w:ascii="Liberation Sans" w:hAnsi="Liberation Sans"/>
          <w:b/>
          <w:bCs/>
          <w:color w:val="1F3A34"/>
          <w:sz w:val="32"/>
          <w:szCs w:val="28"/>
          <w:lang w:val="en-US"/>
        </w:rPr>
      </w:pPr>
      <w:r w:rsidRPr="0079090E">
        <w:rPr>
          <w:rFonts w:ascii="Liberation Sans" w:hAnsi="Liberation Sans"/>
          <w:b/>
          <w:bCs/>
          <w:color w:val="1F3A34"/>
          <w:sz w:val="32"/>
          <w:szCs w:val="28"/>
          <w:lang w:val="en-US"/>
        </w:rPr>
        <w:t>Ambulatory and Healthcare-Adjacent Settings Face the Same Human Problem</w:t>
      </w:r>
    </w:p>
    <w:p w14:paraId="7D34DE8B"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Hospitals are not the only settings where environmental strain matters. OECD analysis finds that about half of the global burden of patient harm originates in primary and ambulatory care, and that nearly four </w:t>
      </w:r>
      <w:r w:rsidRPr="008F27FF">
        <w:rPr>
          <w:rFonts w:ascii="Liberation Serif" w:eastAsia="Aptos" w:hAnsi="Liberation Serif"/>
          <w:sz w:val="22"/>
          <w:szCs w:val="22"/>
          <w:lang w:val="en-US"/>
        </w:rPr>
        <w:lastRenderedPageBreak/>
        <w:t xml:space="preserve">in ten patients experience a safety issue in their interaction with those settings. AHRQ’s ambulatory safety primer makes the same point more simply: safety outside the hospital poses distinct challenges for providers and patients. This matters for specialty clinics, dental practices, outpatient procedure centers, and consumer-facing medical settings because a large share of care now occurs in environments where the operational stakes remain high but the design discipline is often weaker. </w:t>
      </w:r>
      <w:hyperlink r:id="rId12">
        <w:r w:rsidRPr="008F27FF">
          <w:rPr>
            <w:rFonts w:ascii="Liberation Serif" w:eastAsia="Aptos" w:hAnsi="Liberation Serif"/>
            <w:sz w:val="22"/>
            <w:szCs w:val="22"/>
            <w:lang w:val="en-US"/>
          </w:rPr>
          <w:t>[7]</w:t>
        </w:r>
      </w:hyperlink>
    </w:p>
    <w:p w14:paraId="704A6E08"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Dentistry makes the point especially clearly. A systematic review estimated the global prevalence of dental fear and anxiety in adults at 15.3%, with meaningful rates of high and severe anxiety as well. A 2024 systematic review and meta-analysis found that waiting-room interventions such as music, aroma, aquariums, and nature or animal videos reduced pre-treatment stress and anxiety, and concluded that dentists can use the waiting area itself as a low-side-effect anxiety-reduction zone. Another outpatient study found that waiting time has a measurable effect on patient satisfaction. In short, the waiting area, reception sequence, and transition into treatment are not peripheral in dentistry; they are part of the clinical experience. </w:t>
      </w:r>
      <w:hyperlink r:id="rId13">
        <w:r w:rsidRPr="008F27FF">
          <w:rPr>
            <w:rFonts w:ascii="Liberation Serif" w:eastAsia="Aptos" w:hAnsi="Liberation Serif"/>
            <w:sz w:val="22"/>
            <w:szCs w:val="22"/>
            <w:lang w:val="en-US"/>
          </w:rPr>
          <w:t>[8]</w:t>
        </w:r>
      </w:hyperlink>
    </w:p>
    <w:p w14:paraId="726C2C8D"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Medical aesthetics, dermatology, and med-spa-adjacent settings face similar dynamics, even though the peer-reviewed literature is concentrated more in dermatology and cosmetic dermatology than in the med-spa trade itself. A 2023 systematic review found that anxiety disorders are prevalent in dermatology outpatients. A 2024 review found a weighted mean body dysmorphic disorder prevalence of 12.5% in general dermatology patients and 25.0% in cosmetic dermatology patients. In parallel, research on preoperative care environments shows that design of preoperative spaces may reduce anxiety and improve outcomes, and a 2025 meta-analysis concluded that preoperative anxiety has wide-ranging effects on surgical outcomes. The common denominator across these settings is human vulnerability: fear of pain, appearance concern, uncertainty, anticipation, lack of control, and sensory sensitivity. That is exactly where environmental strain becomes commercially and clinically consequential. </w:t>
      </w:r>
      <w:hyperlink r:id="rId14">
        <w:r w:rsidRPr="008F27FF">
          <w:rPr>
            <w:rFonts w:ascii="Liberation Serif" w:eastAsia="Aptos" w:hAnsi="Liberation Serif"/>
            <w:sz w:val="22"/>
            <w:szCs w:val="22"/>
            <w:lang w:val="en-US"/>
          </w:rPr>
          <w:t>[9]</w:t>
        </w:r>
      </w:hyperlink>
    </w:p>
    <w:p w14:paraId="33AE35E6" w14:textId="77777777" w:rsidR="0079090E" w:rsidRDefault="0079090E" w:rsidP="0079090E">
      <w:pPr>
        <w:pStyle w:val="Heading1"/>
        <w:spacing w:before="200" w:after="120" w:line="259" w:lineRule="auto"/>
        <w:rPr>
          <w:rFonts w:ascii="Liberation Sans" w:hAnsi="Liberation Sans"/>
          <w:b/>
          <w:bCs/>
          <w:color w:val="1F3A34"/>
          <w:sz w:val="32"/>
          <w:szCs w:val="28"/>
          <w:lang w:val="en-US"/>
        </w:rPr>
      </w:pPr>
      <w:bookmarkStart w:id="6" w:name="Xa95d312249e6f12dd9223e5d866df3ffdd7c029"/>
      <w:bookmarkEnd w:id="5"/>
    </w:p>
    <w:p w14:paraId="3AF622F8" w14:textId="2D947737" w:rsidR="00B977E7" w:rsidRPr="0079090E" w:rsidRDefault="00000000" w:rsidP="0079090E">
      <w:pPr>
        <w:pStyle w:val="Heading1"/>
        <w:spacing w:before="200" w:after="120" w:line="259" w:lineRule="auto"/>
        <w:rPr>
          <w:rFonts w:ascii="Liberation Sans" w:hAnsi="Liberation Sans"/>
          <w:b/>
          <w:bCs/>
          <w:color w:val="1F3A34"/>
          <w:sz w:val="32"/>
          <w:szCs w:val="28"/>
          <w:lang w:val="en-US"/>
        </w:rPr>
      </w:pPr>
      <w:r w:rsidRPr="0079090E">
        <w:rPr>
          <w:rFonts w:ascii="Liberation Sans" w:hAnsi="Liberation Sans"/>
          <w:b/>
          <w:bCs/>
          <w:color w:val="1F3A34"/>
          <w:sz w:val="32"/>
          <w:szCs w:val="28"/>
          <w:lang w:val="en-US"/>
        </w:rPr>
        <w:t>Recovery Infrastructure Must Follow Strain</w:t>
      </w:r>
    </w:p>
    <w:p w14:paraId="0FA866C7"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The central planning mistake in healthcare interiors is to treat recovery as a decorative add-on rather than a system requirement. The literature points in the opposite direction. Recovery-supportive conditions lower stress, improve clarity, reduce anxiety, and support healing; staff break-area research and biophilic design research both show that restorative features matter when they are embedded in real workflows. The implication is that recovery infrastructure should follow strain gradients. It should appear where arousal rises, where waiting compounds uncertainty, where staff accumulate fatigue, and where the care journey shifts from one sensory condition to another. </w:t>
      </w:r>
      <w:hyperlink r:id="rId15">
        <w:r w:rsidRPr="008F27FF">
          <w:rPr>
            <w:rFonts w:ascii="Liberation Serif" w:eastAsia="Aptos" w:hAnsi="Liberation Serif"/>
            <w:sz w:val="22"/>
            <w:szCs w:val="22"/>
            <w:lang w:val="en-US"/>
          </w:rPr>
          <w:t>[10]</w:t>
        </w:r>
      </w:hyperlink>
    </w:p>
    <w:p w14:paraId="4A7B9C3C"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That means the first layer belongs at arrival, approach, and waiting. Poor wayfinding creates frustration, stress, fatigue, wasted time, and negative organizational image, and hospital staff report spending measurable time each week giving directions. Waiting-room design affects perceived quality of care and anxiety, while evidence from medical and dental settings shows that waiting-area ambience can reduce stress before treatment. For clients, this means the front door, approach path, check-in, signage, and waiting sequence are not soft amenities. They are the first recovery threshold in the care journey. </w:t>
      </w:r>
      <w:hyperlink r:id="rId16">
        <w:r w:rsidRPr="008F27FF">
          <w:rPr>
            <w:rFonts w:ascii="Liberation Serif" w:eastAsia="Aptos" w:hAnsi="Liberation Serif"/>
            <w:sz w:val="22"/>
            <w:szCs w:val="22"/>
            <w:lang w:val="en-US"/>
          </w:rPr>
          <w:t>[11]</w:t>
        </w:r>
      </w:hyperlink>
    </w:p>
    <w:p w14:paraId="03258FA1"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The next layer belongs in consultation, treatment, procedure, and immediate post-treatment areas. Reviews of patient comfort in healthcare settings identify air quality, temperature, humidity, lighting, and noise as significant contributors to comfort, while emergency department experience research highlights overcrowding, wait times, privacy, and communication as dominant environmental factors. Preoperative </w:t>
      </w:r>
      <w:r w:rsidRPr="008F27FF">
        <w:rPr>
          <w:rFonts w:ascii="Liberation Serif" w:eastAsia="Aptos" w:hAnsi="Liberation Serif"/>
          <w:sz w:val="22"/>
          <w:szCs w:val="22"/>
          <w:lang w:val="en-US"/>
        </w:rPr>
        <w:lastRenderedPageBreak/>
        <w:t xml:space="preserve">design research specifically notes that care-environment design can shape anxiety and satisfaction before procedures. In practice, this means recovery infrastructure in clinical zones includes more than a reclining chair or a plant. It includes privacy, acoustic control, controllable lighting, lower-sensory thresholds, calmer transitions into procedures, and spaces that support decompression before discharge. </w:t>
      </w:r>
      <w:hyperlink r:id="rId17">
        <w:r w:rsidRPr="008F27FF">
          <w:rPr>
            <w:rFonts w:ascii="Liberation Serif" w:eastAsia="Aptos" w:hAnsi="Liberation Serif"/>
            <w:sz w:val="22"/>
            <w:szCs w:val="22"/>
            <w:lang w:val="en-US"/>
          </w:rPr>
          <w:t>[12]</w:t>
        </w:r>
      </w:hyperlink>
    </w:p>
    <w:p w14:paraId="5303C132" w14:textId="5E4DD586"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The final layer belongs in staff work cores and staff respite. The National Academy of Medicine and the Surgeon General both frame burnout as a systems problem, not an individual weakness, and the evidence shows that staff well-being is linked to patient safety. Research on staff break areas found that restorative design features matter and that high-quality break spaces </w:t>
      </w:r>
      <w:r w:rsidR="0079090E">
        <w:rPr>
          <w:rFonts w:ascii="Liberation Serif" w:eastAsia="Aptos" w:hAnsi="Liberation Serif"/>
          <w:sz w:val="22"/>
          <w:szCs w:val="22"/>
          <w:lang w:val="en-US"/>
        </w:rPr>
        <w:t>affect</w:t>
      </w:r>
      <w:r w:rsidRPr="008F27FF">
        <w:rPr>
          <w:rFonts w:ascii="Liberation Serif" w:eastAsia="Aptos" w:hAnsi="Liberation Serif"/>
          <w:sz w:val="22"/>
          <w:szCs w:val="22"/>
          <w:lang w:val="en-US"/>
        </w:rPr>
        <w:t xml:space="preserve"> nurses’ health, performance, job satisfaction, and retention. More recent work shows that design and culture affect where and whether nurses actually take breaks, often pushing them toward quick “bio” breaks </w:t>
      </w:r>
      <w:r w:rsidR="0079090E">
        <w:rPr>
          <w:rFonts w:ascii="Liberation Serif" w:eastAsia="Aptos" w:hAnsi="Liberation Serif"/>
          <w:sz w:val="22"/>
          <w:szCs w:val="22"/>
          <w:lang w:val="en-US"/>
        </w:rPr>
        <w:t>near</w:t>
      </w:r>
      <w:r w:rsidRPr="008F27FF">
        <w:rPr>
          <w:rFonts w:ascii="Liberation Serif" w:eastAsia="Aptos" w:hAnsi="Liberation Serif"/>
          <w:sz w:val="22"/>
          <w:szCs w:val="22"/>
          <w:lang w:val="en-US"/>
        </w:rPr>
        <w:t xml:space="preserve"> the nurse station </w:t>
      </w:r>
      <w:r w:rsidR="0079090E">
        <w:rPr>
          <w:rFonts w:ascii="Liberation Serif" w:eastAsia="Aptos" w:hAnsi="Liberation Serif"/>
          <w:sz w:val="22"/>
          <w:szCs w:val="22"/>
          <w:lang w:val="en-US"/>
        </w:rPr>
        <w:t>rather</w:t>
      </w:r>
      <w:r w:rsidRPr="008F27FF">
        <w:rPr>
          <w:rFonts w:ascii="Liberation Serif" w:eastAsia="Aptos" w:hAnsi="Liberation Serif"/>
          <w:sz w:val="22"/>
          <w:szCs w:val="22"/>
          <w:lang w:val="en-US"/>
        </w:rPr>
        <w:t xml:space="preserve"> </w:t>
      </w:r>
      <w:r w:rsidR="0079090E">
        <w:rPr>
          <w:rFonts w:ascii="Liberation Serif" w:eastAsia="Aptos" w:hAnsi="Liberation Serif"/>
          <w:sz w:val="22"/>
          <w:szCs w:val="22"/>
          <w:lang w:val="en-US"/>
        </w:rPr>
        <w:t>than</w:t>
      </w:r>
      <w:r w:rsidRPr="008F27FF">
        <w:rPr>
          <w:rFonts w:ascii="Liberation Serif" w:eastAsia="Aptos" w:hAnsi="Liberation Serif"/>
          <w:sz w:val="22"/>
          <w:szCs w:val="22"/>
          <w:lang w:val="en-US"/>
        </w:rPr>
        <w:t xml:space="preserve"> truly restorative pauses. Reviews of hospital outdoor spaces also indicate that gardens and open-air respite areas can alleviate psychological distress among staff. For healthcare organizations, this means recovery infrastructure cannot stop at the patient-facing envelope; it must also be placed where the workforce can realistically use it during real shifts. </w:t>
      </w:r>
      <w:hyperlink r:id="rId18">
        <w:r w:rsidRPr="008F27FF">
          <w:rPr>
            <w:rFonts w:ascii="Liberation Serif" w:eastAsia="Aptos" w:hAnsi="Liberation Serif"/>
            <w:sz w:val="22"/>
            <w:szCs w:val="22"/>
            <w:lang w:val="en-US"/>
          </w:rPr>
          <w:t>[13]</w:t>
        </w:r>
      </w:hyperlink>
    </w:p>
    <w:p w14:paraId="017D8C89" w14:textId="77777777" w:rsidR="0079090E" w:rsidRDefault="0079090E" w:rsidP="0079090E">
      <w:pPr>
        <w:pStyle w:val="Heading1"/>
        <w:spacing w:before="200" w:after="120" w:line="259" w:lineRule="auto"/>
        <w:rPr>
          <w:rFonts w:ascii="Liberation Sans" w:hAnsi="Liberation Sans"/>
          <w:b/>
          <w:bCs/>
          <w:color w:val="1F3A34"/>
          <w:sz w:val="32"/>
          <w:szCs w:val="28"/>
          <w:lang w:val="en-US"/>
        </w:rPr>
      </w:pPr>
      <w:bookmarkStart w:id="7" w:name="X781e9a95c0f5062672a5f55d3bb2e8b87100dbe"/>
      <w:bookmarkEnd w:id="6"/>
    </w:p>
    <w:p w14:paraId="52176D5D" w14:textId="40290A51" w:rsidR="00B977E7" w:rsidRPr="0079090E" w:rsidRDefault="00000000" w:rsidP="0079090E">
      <w:pPr>
        <w:pStyle w:val="Heading1"/>
        <w:spacing w:before="200" w:after="120" w:line="259" w:lineRule="auto"/>
        <w:rPr>
          <w:rFonts w:ascii="Liberation Sans" w:hAnsi="Liberation Sans"/>
          <w:b/>
          <w:bCs/>
          <w:color w:val="1F3A34"/>
          <w:sz w:val="32"/>
          <w:szCs w:val="28"/>
          <w:lang w:val="en-US"/>
        </w:rPr>
      </w:pPr>
      <w:r w:rsidRPr="0079090E">
        <w:rPr>
          <w:rFonts w:ascii="Liberation Sans" w:hAnsi="Liberation Sans"/>
          <w:b/>
          <w:bCs/>
          <w:color w:val="1F3A34"/>
          <w:sz w:val="32"/>
          <w:szCs w:val="28"/>
          <w:lang w:val="en-US"/>
        </w:rPr>
        <w:t>Implementation Direction Is as Important as Diagnosis</w:t>
      </w:r>
    </w:p>
    <w:p w14:paraId="67CB5D3A" w14:textId="4B58466E"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Diagnosis alone does not solve the problem. Many organizations already know, in general, that their spaces are noisy, fatiguing, confusing, or emotionally flat. The failure point is usually translation. Without implementation direction, organizations default to piecemeal furnishings, generalized wellness language, or isolated renovations that do not address the real locations and mechanisms of strain. Terrapin Bright Green argues that health-promoting design features are often underinvested because their economic value is not made sufficiently clear. AHRQ makes the same investment case in healthcare terms, tying evidence-based design to safety, satisfaction, retention, and ROI. </w:t>
      </w:r>
      <w:hyperlink r:id="rId19">
        <w:r w:rsidRPr="008F27FF">
          <w:rPr>
            <w:rFonts w:ascii="Liberation Serif" w:eastAsia="Aptos" w:hAnsi="Liberation Serif"/>
            <w:sz w:val="22"/>
            <w:szCs w:val="22"/>
            <w:lang w:val="en-US"/>
          </w:rPr>
          <w:t>[14]</w:t>
        </w:r>
      </w:hyperlink>
    </w:p>
    <w:p w14:paraId="7FC46F1B" w14:textId="5AED2AE1"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A generalized implementation model</w:t>
      </w:r>
      <w:r w:rsidR="0079090E">
        <w:rPr>
          <w:rFonts w:ascii="Liberation Serif" w:eastAsia="Aptos" w:hAnsi="Liberation Serif"/>
          <w:sz w:val="22"/>
          <w:szCs w:val="22"/>
          <w:lang w:val="en-US"/>
        </w:rPr>
        <w:t>,</w:t>
      </w:r>
      <w:r w:rsidRPr="008F27FF">
        <w:rPr>
          <w:rFonts w:ascii="Liberation Serif" w:eastAsia="Aptos" w:hAnsi="Liberation Serif"/>
          <w:sz w:val="22"/>
          <w:szCs w:val="22"/>
          <w:lang w:val="en-US"/>
        </w:rPr>
        <w:t xml:space="preserve"> therefore</w:t>
      </w:r>
      <w:r w:rsidR="0079090E">
        <w:rPr>
          <w:rFonts w:ascii="Liberation Serif" w:eastAsia="Aptos" w:hAnsi="Liberation Serif"/>
          <w:sz w:val="22"/>
          <w:szCs w:val="22"/>
          <w:lang w:val="en-US"/>
        </w:rPr>
        <w:t>,</w:t>
      </w:r>
      <w:r w:rsidRPr="008F27FF">
        <w:rPr>
          <w:rFonts w:ascii="Liberation Serif" w:eastAsia="Aptos" w:hAnsi="Liberation Serif"/>
          <w:sz w:val="22"/>
          <w:szCs w:val="22"/>
          <w:lang w:val="en-US"/>
        </w:rPr>
        <w:t xml:space="preserve"> has three layers. First, assess the environment in relation to actual patient and staff journeys, not just room types. Second, identify the strain hotspots where experience risk, workforce fatigue, and operational friction overlap. Third, coordinate the right interventions </w:t>
      </w:r>
      <w:r w:rsidR="0079090E">
        <w:rPr>
          <w:rFonts w:ascii="Liberation Serif" w:eastAsia="Aptos" w:hAnsi="Liberation Serif"/>
          <w:sz w:val="22"/>
          <w:szCs w:val="22"/>
          <w:lang w:val="en-US"/>
        </w:rPr>
        <w:t>wit</w:t>
      </w:r>
      <w:r w:rsidRPr="008F27FF">
        <w:rPr>
          <w:rFonts w:ascii="Liberation Serif" w:eastAsia="Aptos" w:hAnsi="Liberation Serif"/>
          <w:sz w:val="22"/>
          <w:szCs w:val="22"/>
          <w:lang w:val="en-US"/>
        </w:rPr>
        <w:t xml:space="preserve">h the right specialists, </w:t>
      </w:r>
      <w:r w:rsidR="0079090E">
        <w:rPr>
          <w:rFonts w:ascii="Liberation Serif" w:eastAsia="Aptos" w:hAnsi="Liberation Serif"/>
          <w:sz w:val="22"/>
          <w:szCs w:val="22"/>
          <w:lang w:val="en-US"/>
        </w:rPr>
        <w:t>including</w:t>
      </w:r>
      <w:r w:rsidRPr="008F27FF">
        <w:rPr>
          <w:rFonts w:ascii="Liberation Serif" w:eastAsia="Aptos" w:hAnsi="Liberation Serif"/>
          <w:sz w:val="22"/>
          <w:szCs w:val="22"/>
          <w:lang w:val="en-US"/>
        </w:rPr>
        <w:t xml:space="preserve"> acoustics, lighting, HVAC, landscape, furniture, workflow, signage, and facilities teams. Paikoro’s own public service descriptions mirror this logic at a high level through assessment, strategic planning, and coordination, but the logic itself is broader than any one firm. It is now s</w:t>
      </w:r>
      <w:r w:rsidR="0079090E">
        <w:rPr>
          <w:rFonts w:ascii="Liberation Serif" w:eastAsia="Aptos" w:hAnsi="Liberation Serif"/>
          <w:sz w:val="22"/>
          <w:szCs w:val="22"/>
          <w:lang w:val="en-US"/>
        </w:rPr>
        <w:t>ufficiently</w:t>
      </w:r>
      <w:r w:rsidRPr="008F27FF">
        <w:rPr>
          <w:rFonts w:ascii="Liberation Serif" w:eastAsia="Aptos" w:hAnsi="Liberation Serif"/>
          <w:sz w:val="22"/>
          <w:szCs w:val="22"/>
          <w:lang w:val="en-US"/>
        </w:rPr>
        <w:t xml:space="preserve"> e</w:t>
      </w:r>
      <w:r w:rsidR="0079090E">
        <w:rPr>
          <w:rFonts w:ascii="Liberation Serif" w:eastAsia="Aptos" w:hAnsi="Liberation Serif"/>
          <w:sz w:val="22"/>
          <w:szCs w:val="22"/>
          <w:lang w:val="en-US"/>
        </w:rPr>
        <w:t>stablished</w:t>
      </w:r>
      <w:r w:rsidRPr="008F27FF">
        <w:rPr>
          <w:rFonts w:ascii="Liberation Serif" w:eastAsia="Aptos" w:hAnsi="Liberation Serif"/>
          <w:sz w:val="22"/>
          <w:szCs w:val="22"/>
          <w:lang w:val="en-US"/>
        </w:rPr>
        <w:t xml:space="preserve"> in the evidence base to be considered </w:t>
      </w:r>
      <w:r w:rsidR="0079090E">
        <w:rPr>
          <w:rFonts w:ascii="Liberation Serif" w:eastAsia="Aptos" w:hAnsi="Liberation Serif"/>
          <w:sz w:val="22"/>
          <w:szCs w:val="22"/>
          <w:lang w:val="en-US"/>
        </w:rPr>
        <w:t>best</w:t>
      </w:r>
      <w:r w:rsidRPr="008F27FF">
        <w:rPr>
          <w:rFonts w:ascii="Liberation Serif" w:eastAsia="Aptos" w:hAnsi="Liberation Serif"/>
          <w:sz w:val="22"/>
          <w:szCs w:val="22"/>
          <w:lang w:val="en-US"/>
        </w:rPr>
        <w:t xml:space="preserve"> p</w:t>
      </w:r>
      <w:r w:rsidR="0079090E">
        <w:rPr>
          <w:rFonts w:ascii="Liberation Serif" w:eastAsia="Aptos" w:hAnsi="Liberation Serif"/>
          <w:sz w:val="22"/>
          <w:szCs w:val="22"/>
          <w:lang w:val="en-US"/>
        </w:rPr>
        <w:t>ractic</w:t>
      </w:r>
      <w:r w:rsidRPr="008F27FF">
        <w:rPr>
          <w:rFonts w:ascii="Liberation Serif" w:eastAsia="Aptos" w:hAnsi="Liberation Serif"/>
          <w:sz w:val="22"/>
          <w:szCs w:val="22"/>
          <w:lang w:val="en-US"/>
        </w:rPr>
        <w:t xml:space="preserve">e, even while the exact diagnostic methods and implementation mechanics vary by provider. </w:t>
      </w:r>
      <w:hyperlink r:id="rId20">
        <w:r w:rsidRPr="008F27FF">
          <w:rPr>
            <w:rFonts w:ascii="Liberation Serif" w:eastAsia="Aptos" w:hAnsi="Liberation Serif"/>
            <w:sz w:val="22"/>
            <w:szCs w:val="22"/>
            <w:lang w:val="en-US"/>
          </w:rPr>
          <w:t>[15]</w:t>
        </w:r>
      </w:hyperlink>
    </w:p>
    <w:p w14:paraId="2DE7545F"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Implementation also needs outcome discipline. CMS publicly reports patient-experience data and uses quality-based payment structures for hospitals. Burnout research shows that degraded staff well-being affects safety outcomes. AHRQ ties evidence-based design to retention and quality. That means environmental initiatives should be tied to concrete indicators such as patient anxiety, perceived wait burden, satisfaction, staff interruption time, burnout risk, turnover pressure, and quality or safety signals relevant to the setting. The goal is not to turn the environment into a branding exercise. The goal is to reduce avoidable strain and increase credible recovery where it will matter operationally. </w:t>
      </w:r>
      <w:hyperlink r:id="rId21">
        <w:r w:rsidRPr="008F27FF">
          <w:rPr>
            <w:rFonts w:ascii="Liberation Serif" w:eastAsia="Aptos" w:hAnsi="Liberation Serif"/>
            <w:sz w:val="22"/>
            <w:szCs w:val="22"/>
            <w:lang w:val="en-US"/>
          </w:rPr>
          <w:t>[16]</w:t>
        </w:r>
      </w:hyperlink>
    </w:p>
    <w:p w14:paraId="4FF56F76" w14:textId="77777777" w:rsidR="0079090E" w:rsidRDefault="0079090E" w:rsidP="0079090E">
      <w:pPr>
        <w:pStyle w:val="Heading1"/>
        <w:spacing w:before="200" w:after="120" w:line="259" w:lineRule="auto"/>
        <w:rPr>
          <w:rFonts w:ascii="Liberation Sans" w:hAnsi="Liberation Sans"/>
          <w:b/>
          <w:bCs/>
          <w:color w:val="1F3A34"/>
          <w:sz w:val="32"/>
          <w:szCs w:val="28"/>
          <w:lang w:val="en-US"/>
        </w:rPr>
      </w:pPr>
      <w:bookmarkStart w:id="8" w:name="why-the-services-paikoro-provides-matter"/>
      <w:bookmarkEnd w:id="7"/>
    </w:p>
    <w:p w14:paraId="1E9C9A34" w14:textId="0E4A358F" w:rsidR="00B977E7" w:rsidRPr="0079090E" w:rsidRDefault="00000000" w:rsidP="0079090E">
      <w:pPr>
        <w:pStyle w:val="Heading1"/>
        <w:spacing w:before="200" w:after="120" w:line="259" w:lineRule="auto"/>
        <w:rPr>
          <w:rFonts w:ascii="Liberation Sans" w:hAnsi="Liberation Sans"/>
          <w:b/>
          <w:bCs/>
          <w:color w:val="1F3A34"/>
          <w:sz w:val="32"/>
          <w:szCs w:val="28"/>
          <w:lang w:val="en-US"/>
        </w:rPr>
      </w:pPr>
      <w:r w:rsidRPr="0079090E">
        <w:rPr>
          <w:rFonts w:ascii="Liberation Sans" w:hAnsi="Liberation Sans"/>
          <w:b/>
          <w:bCs/>
          <w:color w:val="1F3A34"/>
          <w:sz w:val="32"/>
          <w:szCs w:val="28"/>
          <w:lang w:val="en-US"/>
        </w:rPr>
        <w:t xml:space="preserve">Why the Services </w:t>
      </w:r>
      <w:proofErr w:type="spellStart"/>
      <w:r w:rsidRPr="0079090E">
        <w:rPr>
          <w:rFonts w:ascii="Liberation Sans" w:hAnsi="Liberation Sans"/>
          <w:b/>
          <w:bCs/>
          <w:color w:val="1F3A34"/>
          <w:sz w:val="32"/>
          <w:szCs w:val="28"/>
          <w:lang w:val="en-US"/>
        </w:rPr>
        <w:t>Paikoro</w:t>
      </w:r>
      <w:proofErr w:type="spellEnd"/>
      <w:r w:rsidRPr="0079090E">
        <w:rPr>
          <w:rFonts w:ascii="Liberation Sans" w:hAnsi="Liberation Sans"/>
          <w:b/>
          <w:bCs/>
          <w:color w:val="1F3A34"/>
          <w:sz w:val="32"/>
          <w:szCs w:val="28"/>
          <w:lang w:val="en-US"/>
        </w:rPr>
        <w:t xml:space="preserve"> Provides Matter</w:t>
      </w:r>
    </w:p>
    <w:p w14:paraId="78D4809F" w14:textId="27327F55"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Healthcare organizations often have designers, facilities managers, clinical leaders, HR teams, operations staff, patient-experience teams, and outside vendors, yet still lack one capability: an integrated environmental-performance view. The National Academy of Medicine’s systems approach to burnout explicitly argues that </w:t>
      </w:r>
      <w:r w:rsidR="0079090E">
        <w:rPr>
          <w:rFonts w:ascii="Liberation Serif" w:eastAsia="Aptos" w:hAnsi="Liberation Serif"/>
          <w:sz w:val="22"/>
          <w:szCs w:val="22"/>
          <w:lang w:val="en-US"/>
        </w:rPr>
        <w:t>the</w:t>
      </w:r>
      <w:r w:rsidRPr="008F27FF">
        <w:rPr>
          <w:rFonts w:ascii="Liberation Serif" w:eastAsia="Aptos" w:hAnsi="Liberation Serif"/>
          <w:sz w:val="22"/>
          <w:szCs w:val="22"/>
          <w:lang w:val="en-US"/>
        </w:rPr>
        <w:t xml:space="preserve"> </w:t>
      </w:r>
      <w:r w:rsidR="0079090E">
        <w:rPr>
          <w:rFonts w:ascii="Liberation Serif" w:eastAsia="Aptos" w:hAnsi="Liberation Serif"/>
          <w:sz w:val="22"/>
          <w:szCs w:val="22"/>
          <w:lang w:val="en-US"/>
        </w:rPr>
        <w:t>work</w:t>
      </w:r>
      <w:r w:rsidRPr="008F27FF">
        <w:rPr>
          <w:rFonts w:ascii="Liberation Serif" w:eastAsia="Aptos" w:hAnsi="Liberation Serif"/>
          <w:sz w:val="22"/>
          <w:szCs w:val="22"/>
          <w:lang w:val="en-US"/>
        </w:rPr>
        <w:t xml:space="preserve"> and external environment</w:t>
      </w:r>
      <w:r w:rsidR="0079090E">
        <w:rPr>
          <w:rFonts w:ascii="Liberation Serif" w:eastAsia="Aptos" w:hAnsi="Liberation Serif"/>
          <w:sz w:val="22"/>
          <w:szCs w:val="22"/>
          <w:lang w:val="en-US"/>
        </w:rPr>
        <w:t>s</w:t>
      </w:r>
      <w:r w:rsidRPr="008F27FF">
        <w:rPr>
          <w:rFonts w:ascii="Liberation Serif" w:eastAsia="Aptos" w:hAnsi="Liberation Serif"/>
          <w:sz w:val="22"/>
          <w:szCs w:val="22"/>
          <w:lang w:val="en-US"/>
        </w:rPr>
        <w:t xml:space="preserve"> shape professional well-being, while AHRQ and the Joint Commission both position the physical environment as part of healthcare quality and harm prevention. That combination creates a practical gap in many organizations. The problem is not a lack of stakeholders. The problem is fragmented ownership of the human environment. </w:t>
      </w:r>
      <w:hyperlink r:id="rId22">
        <w:r w:rsidRPr="008F27FF">
          <w:rPr>
            <w:rFonts w:ascii="Liberation Serif" w:eastAsia="Aptos" w:hAnsi="Liberation Serif"/>
            <w:sz w:val="22"/>
            <w:szCs w:val="22"/>
            <w:lang w:val="en-US"/>
          </w:rPr>
          <w:t>[17]</w:t>
        </w:r>
      </w:hyperlink>
    </w:p>
    <w:p w14:paraId="0B575BC3" w14:textId="7857E766"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That is the gap a firm like Paikoro is positioned to address. On its public site, Paikoro describes three core offerings: environmental strain diagnosis, strategic planning for recovery and transition infrastructure, and implementation coordination. Those categories </w:t>
      </w:r>
      <w:r w:rsidR="0079090E">
        <w:rPr>
          <w:rFonts w:ascii="Liberation Serif" w:eastAsia="Aptos" w:hAnsi="Liberation Serif"/>
          <w:sz w:val="22"/>
          <w:szCs w:val="22"/>
          <w:lang w:val="en-US"/>
        </w:rPr>
        <w:t>align</w:t>
      </w:r>
      <w:r w:rsidRPr="008F27FF">
        <w:rPr>
          <w:rFonts w:ascii="Liberation Serif" w:eastAsia="Aptos" w:hAnsi="Liberation Serif"/>
          <w:sz w:val="22"/>
          <w:szCs w:val="22"/>
          <w:lang w:val="en-US"/>
        </w:rPr>
        <w:t xml:space="preserve"> with what the healthcare evidence s</w:t>
      </w:r>
      <w:r w:rsidR="0079090E">
        <w:rPr>
          <w:rFonts w:ascii="Liberation Serif" w:eastAsia="Aptos" w:hAnsi="Liberation Serif"/>
          <w:sz w:val="22"/>
          <w:szCs w:val="22"/>
          <w:lang w:val="en-US"/>
        </w:rPr>
        <w:t>how</w:t>
      </w:r>
      <w:r w:rsidRPr="008F27FF">
        <w:rPr>
          <w:rFonts w:ascii="Liberation Serif" w:eastAsia="Aptos" w:hAnsi="Liberation Serif"/>
          <w:sz w:val="22"/>
          <w:szCs w:val="22"/>
          <w:lang w:val="en-US"/>
        </w:rPr>
        <w:t>s organizations need: a way to see where the environment is increasing load, a way to determine where recovery capacity is missing, and a way to coordinate changes across disciplines without reducing the</w:t>
      </w:r>
      <w:r w:rsidR="0079090E">
        <w:rPr>
          <w:rFonts w:ascii="Liberation Serif" w:eastAsia="Aptos" w:hAnsi="Liberation Serif"/>
          <w:sz w:val="22"/>
          <w:szCs w:val="22"/>
          <w:lang w:val="en-US"/>
        </w:rPr>
        <w:t>m</w:t>
      </w:r>
      <w:r w:rsidRPr="008F27FF">
        <w:rPr>
          <w:rFonts w:ascii="Liberation Serif" w:eastAsia="Aptos" w:hAnsi="Liberation Serif"/>
          <w:sz w:val="22"/>
          <w:szCs w:val="22"/>
          <w:lang w:val="en-US"/>
        </w:rPr>
        <w:t xml:space="preserve"> to a generic interior refresh. The public-language overlap is especially notable because Paikoro frames its work around cognitive load, sensory fatigue, recovery failure, and sustained performance, and healthcare literature describes closely related challenges in the language of fatigue, anxiety, workload, burnout, interruptions, and safety. </w:t>
      </w:r>
      <w:hyperlink r:id="rId23">
        <w:r w:rsidRPr="008F27FF">
          <w:rPr>
            <w:rFonts w:ascii="Liberation Serif" w:eastAsia="Aptos" w:hAnsi="Liberation Serif"/>
            <w:sz w:val="22"/>
            <w:szCs w:val="22"/>
            <w:lang w:val="en-US"/>
          </w:rPr>
          <w:t>[18]</w:t>
        </w:r>
      </w:hyperlink>
    </w:p>
    <w:p w14:paraId="3167EF07"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For clients, the value of this service category is straightforward. It helps separate high-value interventions from cosmetic ones. It translates broad research into site-specific action without forcing an organization to invent its own framework from scratch. It reduces the chance that capital is spent in the wrong place, that staff respite is located where no one can use it, that wayfinding problems keep consuming labor, or that patient-facing spaces continue to elevate anxiety while the organization is trying to improve trust, retention, and experience scores. Terrapin’s work on the economics of biophilia, combined with AHRQ’s evidence-based design case and newer research on wayfinding costs and staff well-being, points in the same direction: the organizations that can identify strain, map recovery, and implement deliberately are better positioned to protect both human outcomes and operating performance. </w:t>
      </w:r>
      <w:hyperlink r:id="rId24">
        <w:r w:rsidRPr="008F27FF">
          <w:rPr>
            <w:rFonts w:ascii="Liberation Serif" w:eastAsia="Aptos" w:hAnsi="Liberation Serif"/>
            <w:sz w:val="22"/>
            <w:szCs w:val="22"/>
            <w:lang w:val="en-US"/>
          </w:rPr>
          <w:t>[19]</w:t>
        </w:r>
      </w:hyperlink>
    </w:p>
    <w:p w14:paraId="1BB78203" w14:textId="77777777" w:rsidR="0079090E" w:rsidRDefault="0079090E" w:rsidP="0079090E">
      <w:pPr>
        <w:pStyle w:val="Heading1"/>
        <w:spacing w:before="200" w:after="120" w:line="259" w:lineRule="auto"/>
        <w:rPr>
          <w:rFonts w:ascii="Liberation Sans" w:hAnsi="Liberation Sans"/>
          <w:b/>
          <w:bCs/>
          <w:color w:val="1F3A34"/>
          <w:sz w:val="32"/>
          <w:szCs w:val="28"/>
          <w:lang w:val="en-US"/>
        </w:rPr>
      </w:pPr>
      <w:bookmarkStart w:id="9" w:name="references"/>
      <w:bookmarkEnd w:id="8"/>
    </w:p>
    <w:p w14:paraId="21540D0E" w14:textId="77777777" w:rsidR="0079090E" w:rsidRDefault="0079090E" w:rsidP="0079090E">
      <w:pPr>
        <w:pStyle w:val="BodyText"/>
        <w:rPr>
          <w:lang w:val="en-US"/>
        </w:rPr>
      </w:pPr>
    </w:p>
    <w:p w14:paraId="0D563781" w14:textId="77777777" w:rsidR="0079090E" w:rsidRDefault="0079090E" w:rsidP="0079090E">
      <w:pPr>
        <w:pStyle w:val="BodyText"/>
        <w:rPr>
          <w:lang w:val="en-US"/>
        </w:rPr>
      </w:pPr>
    </w:p>
    <w:p w14:paraId="61A0169A" w14:textId="77777777" w:rsidR="0079090E" w:rsidRDefault="0079090E" w:rsidP="0079090E">
      <w:pPr>
        <w:pStyle w:val="BodyText"/>
        <w:rPr>
          <w:lang w:val="en-US"/>
        </w:rPr>
      </w:pPr>
    </w:p>
    <w:p w14:paraId="0D554FB2" w14:textId="77777777" w:rsidR="0079090E" w:rsidRDefault="0079090E" w:rsidP="0079090E">
      <w:pPr>
        <w:pStyle w:val="BodyText"/>
        <w:rPr>
          <w:lang w:val="en-US"/>
        </w:rPr>
      </w:pPr>
    </w:p>
    <w:p w14:paraId="34DCDE87" w14:textId="77777777" w:rsidR="0079090E" w:rsidRDefault="0079090E" w:rsidP="0079090E">
      <w:pPr>
        <w:pStyle w:val="BodyText"/>
        <w:rPr>
          <w:lang w:val="en-US"/>
        </w:rPr>
      </w:pPr>
    </w:p>
    <w:p w14:paraId="105EDA17" w14:textId="77777777" w:rsidR="0079090E" w:rsidRDefault="0079090E" w:rsidP="0079090E">
      <w:pPr>
        <w:pStyle w:val="BodyText"/>
        <w:rPr>
          <w:lang w:val="en-US"/>
        </w:rPr>
      </w:pPr>
    </w:p>
    <w:p w14:paraId="5E018BE5" w14:textId="77777777" w:rsidR="0079090E" w:rsidRPr="0079090E" w:rsidRDefault="0079090E" w:rsidP="0079090E">
      <w:pPr>
        <w:pStyle w:val="BodyText"/>
        <w:rPr>
          <w:lang w:val="en-US"/>
        </w:rPr>
      </w:pPr>
    </w:p>
    <w:p w14:paraId="7B49B94E" w14:textId="6BCC67D0" w:rsidR="00B977E7" w:rsidRPr="0079090E" w:rsidRDefault="00000000" w:rsidP="0079090E">
      <w:pPr>
        <w:pStyle w:val="Heading1"/>
        <w:spacing w:before="200" w:after="120" w:line="259" w:lineRule="auto"/>
        <w:rPr>
          <w:rFonts w:ascii="Liberation Sans" w:hAnsi="Liberation Sans"/>
          <w:b/>
          <w:bCs/>
          <w:color w:val="1F3A34"/>
          <w:sz w:val="32"/>
          <w:szCs w:val="28"/>
          <w:lang w:val="en-US"/>
        </w:rPr>
      </w:pPr>
      <w:r w:rsidRPr="0079090E">
        <w:rPr>
          <w:rFonts w:ascii="Liberation Sans" w:hAnsi="Liberation Sans"/>
          <w:b/>
          <w:bCs/>
          <w:color w:val="1F3A34"/>
          <w:sz w:val="32"/>
          <w:szCs w:val="28"/>
          <w:lang w:val="en-US"/>
        </w:rPr>
        <w:lastRenderedPageBreak/>
        <w:t>References</w:t>
      </w:r>
    </w:p>
    <w:p w14:paraId="5656D667"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Agency for Healthcare Research and Quality. Transforming Hospitals: Designing for Safety and Quality. AHRQ. </w:t>
      </w:r>
      <w:hyperlink r:id="rId25">
        <w:r w:rsidRPr="008F27FF">
          <w:rPr>
            <w:rFonts w:ascii="Liberation Serif" w:eastAsia="Aptos" w:hAnsi="Liberation Serif"/>
            <w:sz w:val="22"/>
            <w:szCs w:val="22"/>
            <w:lang w:val="en-US"/>
          </w:rPr>
          <w:t>[20]</w:t>
        </w:r>
      </w:hyperlink>
    </w:p>
    <w:p w14:paraId="5C6C0B01"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Andrade, E. de Lima, et al. Environmental noise in hospitals: a systematic review. 2021. </w:t>
      </w:r>
      <w:hyperlink r:id="rId26">
        <w:r w:rsidRPr="008F27FF">
          <w:rPr>
            <w:rFonts w:ascii="Liberation Serif" w:eastAsia="Aptos" w:hAnsi="Liberation Serif"/>
            <w:sz w:val="22"/>
            <w:szCs w:val="22"/>
            <w:lang w:val="en-US"/>
          </w:rPr>
          <w:t>[21]</w:t>
        </w:r>
      </w:hyperlink>
    </w:p>
    <w:p w14:paraId="37EEFA2F"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Arneill, A. B., &amp; Devlin, A. S. Perceived quality of care: The influence of the waiting room environment. Journal of Environmental Psychology, 2002. </w:t>
      </w:r>
      <w:hyperlink r:id="rId27">
        <w:r w:rsidRPr="008F27FF">
          <w:rPr>
            <w:rFonts w:ascii="Liberation Serif" w:eastAsia="Aptos" w:hAnsi="Liberation Serif"/>
            <w:sz w:val="22"/>
            <w:szCs w:val="22"/>
            <w:lang w:val="en-US"/>
          </w:rPr>
          <w:t>[22]</w:t>
        </w:r>
      </w:hyperlink>
    </w:p>
    <w:p w14:paraId="6600A83A"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Becker, F., &amp; Douglass, S. The Ecology of the Patient Visit: Physical Attractiveness, Waiting Times, and Perceived Quality of Care. Journal of Ambulatory Care Management, 2008. </w:t>
      </w:r>
      <w:hyperlink r:id="rId28">
        <w:r w:rsidRPr="008F27FF">
          <w:rPr>
            <w:rFonts w:ascii="Liberation Serif" w:eastAsia="Aptos" w:hAnsi="Liberation Serif"/>
            <w:sz w:val="22"/>
            <w:szCs w:val="22"/>
            <w:lang w:val="en-US"/>
          </w:rPr>
          <w:t>[23]</w:t>
        </w:r>
      </w:hyperlink>
    </w:p>
    <w:p w14:paraId="42429A07"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Browning, W. D., Ryan, C. O., &amp; Clancy, J. O. 14+ Patterns of Biophilic Design: Improving Health and Well-Being in the Built Environment. Terrapin Bright Green. </w:t>
      </w:r>
      <w:hyperlink r:id="rId29">
        <w:r w:rsidRPr="008F27FF">
          <w:rPr>
            <w:rFonts w:ascii="Liberation Serif" w:eastAsia="Aptos" w:hAnsi="Liberation Serif"/>
            <w:sz w:val="22"/>
            <w:szCs w:val="22"/>
            <w:lang w:val="en-US"/>
          </w:rPr>
          <w:t>[24]</w:t>
        </w:r>
      </w:hyperlink>
    </w:p>
    <w:p w14:paraId="101BDA09"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Centers for Medicare &amp; Medicaid Services. HCAHPS: Patients’ Perspectives of Care Survey. CMS. </w:t>
      </w:r>
      <w:hyperlink r:id="rId30">
        <w:r w:rsidRPr="008F27FF">
          <w:rPr>
            <w:rFonts w:ascii="Liberation Serif" w:eastAsia="Aptos" w:hAnsi="Liberation Serif"/>
            <w:sz w:val="22"/>
            <w:szCs w:val="22"/>
            <w:lang w:val="en-US"/>
          </w:rPr>
          <w:t>[25]</w:t>
        </w:r>
      </w:hyperlink>
    </w:p>
    <w:p w14:paraId="1788366E"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Centers for Medicare &amp; Medicaid Services. Hospital Value-Based Purchasing Program. CMS. </w:t>
      </w:r>
      <w:hyperlink r:id="rId31">
        <w:r w:rsidRPr="008F27FF">
          <w:rPr>
            <w:rFonts w:ascii="Liberation Serif" w:eastAsia="Aptos" w:hAnsi="Liberation Serif"/>
            <w:sz w:val="22"/>
            <w:szCs w:val="22"/>
            <w:lang w:val="en-US"/>
          </w:rPr>
          <w:t>[26]</w:t>
        </w:r>
      </w:hyperlink>
    </w:p>
    <w:p w14:paraId="5F9CE56A"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Hall, L. H., Johnson, J., Watt, I., Tsipa, A., &amp; O’Connor, D. B. Healthcare Staff Wellbeing, Burnout, and Patient Safety: A Systematic Review. PLOS ONE, 2016. </w:t>
      </w:r>
      <w:hyperlink r:id="rId32">
        <w:r w:rsidRPr="008F27FF">
          <w:rPr>
            <w:rFonts w:ascii="Liberation Serif" w:eastAsia="Aptos" w:hAnsi="Liberation Serif"/>
            <w:sz w:val="22"/>
            <w:szCs w:val="22"/>
            <w:lang w:val="en-US"/>
          </w:rPr>
          <w:t>[27]</w:t>
        </w:r>
      </w:hyperlink>
    </w:p>
    <w:p w14:paraId="2119E9FA"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Hadi, K., DuBose, J. R., &amp; Ryherd, E. Lighting and Nurses at Medical-Surgical Units: Impact of Lighting Conditions on Nurses’ Performance and Satisfaction. HERD, 2016. </w:t>
      </w:r>
      <w:hyperlink r:id="rId33">
        <w:r w:rsidRPr="008F27FF">
          <w:rPr>
            <w:rFonts w:ascii="Liberation Serif" w:eastAsia="Aptos" w:hAnsi="Liberation Serif"/>
            <w:sz w:val="22"/>
            <w:szCs w:val="22"/>
            <w:lang w:val="en-US"/>
          </w:rPr>
          <w:t>[28]</w:t>
        </w:r>
      </w:hyperlink>
    </w:p>
    <w:p w14:paraId="7A31E6D2"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Iqbal, S. A. Hospital Outdoor Spaces as Respite Areas for Healthcare Staff During the COVID-19 Pandemic. HERD, 2022. </w:t>
      </w:r>
      <w:hyperlink r:id="rId34">
        <w:r w:rsidRPr="008F27FF">
          <w:rPr>
            <w:rFonts w:ascii="Liberation Serif" w:eastAsia="Aptos" w:hAnsi="Liberation Serif"/>
            <w:sz w:val="22"/>
            <w:szCs w:val="22"/>
            <w:lang w:val="en-US"/>
          </w:rPr>
          <w:t>[29]</w:t>
        </w:r>
      </w:hyperlink>
    </w:p>
    <w:p w14:paraId="6770FFAC"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Jamshidi, S., Hashemi, S., &amp; Tran, D.-M. T. Costs and Effects of Ineffective Wayfinding in US Hospitals: A Survey of Hospital Staff. 2025. </w:t>
      </w:r>
      <w:hyperlink r:id="rId35">
        <w:r w:rsidRPr="008F27FF">
          <w:rPr>
            <w:rFonts w:ascii="Liberation Serif" w:eastAsia="Aptos" w:hAnsi="Liberation Serif"/>
            <w:sz w:val="22"/>
            <w:szCs w:val="22"/>
            <w:lang w:val="en-US"/>
          </w:rPr>
          <w:t>[30]</w:t>
        </w:r>
      </w:hyperlink>
    </w:p>
    <w:p w14:paraId="750D4D36"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Joint Commission. Environment of Care Resource Center. The Joint Commission. </w:t>
      </w:r>
      <w:hyperlink r:id="rId36">
        <w:r w:rsidRPr="008F27FF">
          <w:rPr>
            <w:rFonts w:ascii="Liberation Serif" w:eastAsia="Aptos" w:hAnsi="Liberation Serif"/>
            <w:sz w:val="22"/>
            <w:szCs w:val="22"/>
            <w:lang w:val="en-US"/>
          </w:rPr>
          <w:t>[31]</w:t>
        </w:r>
      </w:hyperlink>
    </w:p>
    <w:p w14:paraId="1A5807C1"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Kalantari, S., et al. Evaluating the impacts of color, graphics, and architectural features on wayfinding in healthcare settings. 2022. </w:t>
      </w:r>
      <w:hyperlink r:id="rId37">
        <w:r w:rsidRPr="008F27FF">
          <w:rPr>
            <w:rFonts w:ascii="Liberation Serif" w:eastAsia="Aptos" w:hAnsi="Liberation Serif"/>
            <w:sz w:val="22"/>
            <w:szCs w:val="22"/>
            <w:lang w:val="en-US"/>
          </w:rPr>
          <w:t>[32]</w:t>
        </w:r>
      </w:hyperlink>
    </w:p>
    <w:p w14:paraId="3E2E499C"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Lindskov, F. O., et al. Clinical outcomes of light therapy in hospitalized patients: A systematic review. 2022. </w:t>
      </w:r>
      <w:hyperlink r:id="rId38">
        <w:r w:rsidRPr="008F27FF">
          <w:rPr>
            <w:rFonts w:ascii="Liberation Serif" w:eastAsia="Aptos" w:hAnsi="Liberation Serif"/>
            <w:sz w:val="22"/>
            <w:szCs w:val="22"/>
            <w:lang w:val="en-US"/>
          </w:rPr>
          <w:t>[33]</w:t>
        </w:r>
      </w:hyperlink>
    </w:p>
    <w:p w14:paraId="10CABEFD"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Lorusso, L., et al. On the Restorative Break: Understanding the Role of Break Room Design on Nurse Engagement and Satisfaction. Workplace Health &amp; Safety, 2023. </w:t>
      </w:r>
      <w:hyperlink r:id="rId39">
        <w:r w:rsidRPr="008F27FF">
          <w:rPr>
            <w:rFonts w:ascii="Liberation Serif" w:eastAsia="Aptos" w:hAnsi="Liberation Serif"/>
            <w:sz w:val="22"/>
            <w:szCs w:val="22"/>
            <w:lang w:val="en-US"/>
          </w:rPr>
          <w:t>[34]</w:t>
        </w:r>
      </w:hyperlink>
    </w:p>
    <w:p w14:paraId="4D0DB72B"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Lundberg, A., Hillebrecht, A.-L., &amp; Srinivasan, M. Effect of waiting room ambience on the stress and anxiety of patients undergoing medical treatment: A systematic review and meta-analysis. 2024. </w:t>
      </w:r>
      <w:hyperlink r:id="rId40">
        <w:r w:rsidRPr="008F27FF">
          <w:rPr>
            <w:rFonts w:ascii="Liberation Serif" w:eastAsia="Aptos" w:hAnsi="Liberation Serif"/>
            <w:sz w:val="22"/>
            <w:szCs w:val="22"/>
            <w:lang w:val="en-US"/>
          </w:rPr>
          <w:t>[35]</w:t>
        </w:r>
      </w:hyperlink>
    </w:p>
    <w:p w14:paraId="2238BC7F"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National Academy of Medicine. National Plan for Health Workforce Well-Being. National Academies. </w:t>
      </w:r>
      <w:hyperlink r:id="rId41">
        <w:r w:rsidRPr="008F27FF">
          <w:rPr>
            <w:rFonts w:ascii="Liberation Serif" w:eastAsia="Aptos" w:hAnsi="Liberation Serif"/>
            <w:sz w:val="22"/>
            <w:szCs w:val="22"/>
            <w:lang w:val="en-US"/>
          </w:rPr>
          <w:t>[36]</w:t>
        </w:r>
      </w:hyperlink>
    </w:p>
    <w:p w14:paraId="75A41FBD"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National Academy of Medicine. Taking Action Against Clinician Burnout: A Systems Approach to Professional Well-Being. National Academies. </w:t>
      </w:r>
      <w:hyperlink r:id="rId42">
        <w:r w:rsidRPr="008F27FF">
          <w:rPr>
            <w:rFonts w:ascii="Liberation Serif" w:eastAsia="Aptos" w:hAnsi="Liberation Serif"/>
            <w:sz w:val="22"/>
            <w:szCs w:val="22"/>
            <w:lang w:val="en-US"/>
          </w:rPr>
          <w:t>[37]</w:t>
        </w:r>
      </w:hyperlink>
    </w:p>
    <w:p w14:paraId="34627A11"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Nejati, A., Rodiek, S., &amp; Shepley, M. The implications of high-quality staff break areas for nurses’ health, performance, job satisfaction and retention. Journal of Nursing Management, 2016. </w:t>
      </w:r>
      <w:hyperlink r:id="rId43">
        <w:r w:rsidRPr="008F27FF">
          <w:rPr>
            <w:rFonts w:ascii="Liberation Serif" w:eastAsia="Aptos" w:hAnsi="Liberation Serif"/>
            <w:sz w:val="22"/>
            <w:szCs w:val="22"/>
            <w:lang w:val="en-US"/>
          </w:rPr>
          <w:t>[38]</w:t>
        </w:r>
      </w:hyperlink>
    </w:p>
    <w:p w14:paraId="40F1A0F0"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Nejati, A., Shepley, M., Rodiek, S., Lee, C., &amp; Varni, J. Restorative Design Features for Hospital Staff Break Areas: A Multi-Method Study. HERD, 2016. </w:t>
      </w:r>
      <w:hyperlink r:id="rId44">
        <w:r w:rsidRPr="008F27FF">
          <w:rPr>
            <w:rFonts w:ascii="Liberation Serif" w:eastAsia="Aptos" w:hAnsi="Liberation Serif"/>
            <w:sz w:val="22"/>
            <w:szCs w:val="22"/>
            <w:lang w:val="en-US"/>
          </w:rPr>
          <w:t>[39]</w:t>
        </w:r>
      </w:hyperlink>
    </w:p>
    <w:p w14:paraId="10B7EAF6"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lastRenderedPageBreak/>
        <w:t xml:space="preserve">Office of the Surgeon General. Addressing Health Worker Burnout: The U.S. Surgeon General’s Advisory on Building a Thriving Health Workforce. U.S. Department of Health and Human Services, 2022. </w:t>
      </w:r>
      <w:hyperlink r:id="rId45">
        <w:r w:rsidRPr="008F27FF">
          <w:rPr>
            <w:rFonts w:ascii="Liberation Serif" w:eastAsia="Aptos" w:hAnsi="Liberation Serif"/>
            <w:sz w:val="22"/>
            <w:szCs w:val="22"/>
            <w:lang w:val="en-US"/>
          </w:rPr>
          <w:t>[40]</w:t>
        </w:r>
      </w:hyperlink>
    </w:p>
    <w:p w14:paraId="7ABD95B0"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Organisation for Economic Co-operation and Development. The Economics of Patient Safety in Primary and Ambulatory Care: Flying Blind. OECD, 2018. </w:t>
      </w:r>
      <w:hyperlink r:id="rId46">
        <w:r w:rsidRPr="008F27FF">
          <w:rPr>
            <w:rFonts w:ascii="Liberation Serif" w:eastAsia="Aptos" w:hAnsi="Liberation Serif"/>
            <w:sz w:val="22"/>
            <w:szCs w:val="22"/>
            <w:lang w:val="en-US"/>
          </w:rPr>
          <w:t>[41]</w:t>
        </w:r>
      </w:hyperlink>
    </w:p>
    <w:p w14:paraId="5624753A"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Paikoro. Paikoro – Environmental Systems for AI Workplaces. Paikoro, 2026. </w:t>
      </w:r>
      <w:hyperlink r:id="rId47">
        <w:r w:rsidRPr="008F27FF">
          <w:rPr>
            <w:rFonts w:ascii="Liberation Serif" w:eastAsia="Aptos" w:hAnsi="Liberation Serif"/>
            <w:sz w:val="22"/>
            <w:szCs w:val="22"/>
            <w:lang w:val="en-US"/>
          </w:rPr>
          <w:t>[42]</w:t>
        </w:r>
      </w:hyperlink>
    </w:p>
    <w:p w14:paraId="4FB20850"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Quan, X., et al. The Effects on Patient Preoperative Anxiety, Perception, and Satisfaction of Three Types of Preoperative Care Environment. 2023. </w:t>
      </w:r>
      <w:hyperlink r:id="rId48">
        <w:r w:rsidRPr="008F27FF">
          <w:rPr>
            <w:rFonts w:ascii="Liberation Serif" w:eastAsia="Aptos" w:hAnsi="Liberation Serif"/>
            <w:sz w:val="22"/>
            <w:szCs w:val="22"/>
            <w:lang w:val="en-US"/>
          </w:rPr>
          <w:t>[43]</w:t>
        </w:r>
      </w:hyperlink>
    </w:p>
    <w:p w14:paraId="7BF5C185"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Saade, N., et al. The prevalence of body dysmorphic disorder in outpatient dermatology and cosmetic dermatology patients: a systematic review and meta-analysis. 2024. </w:t>
      </w:r>
      <w:hyperlink r:id="rId49">
        <w:r w:rsidRPr="008F27FF">
          <w:rPr>
            <w:rFonts w:ascii="Liberation Serif" w:eastAsia="Aptos" w:hAnsi="Liberation Serif"/>
            <w:sz w:val="22"/>
            <w:szCs w:val="22"/>
            <w:lang w:val="en-US"/>
          </w:rPr>
          <w:t>[44]</w:t>
        </w:r>
      </w:hyperlink>
    </w:p>
    <w:p w14:paraId="1E0E1111"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Silveira, E. R., et al. Estimated prevalence of dental fear in adults: A systematic review and meta-analysis. 2021. </w:t>
      </w:r>
      <w:hyperlink r:id="rId50">
        <w:r w:rsidRPr="008F27FF">
          <w:rPr>
            <w:rFonts w:ascii="Liberation Serif" w:eastAsia="Aptos" w:hAnsi="Liberation Serif"/>
            <w:sz w:val="22"/>
            <w:szCs w:val="22"/>
            <w:lang w:val="en-US"/>
          </w:rPr>
          <w:t>[45]</w:t>
        </w:r>
      </w:hyperlink>
    </w:p>
    <w:p w14:paraId="1CB1757F"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Storer, B., et al. The prevalence of anxiety disorders in dermatology outpatients: a systematic review and meta-analysis. 2023. </w:t>
      </w:r>
      <w:hyperlink r:id="rId51">
        <w:r w:rsidRPr="008F27FF">
          <w:rPr>
            <w:rFonts w:ascii="Liberation Serif" w:eastAsia="Aptos" w:hAnsi="Liberation Serif"/>
            <w:sz w:val="22"/>
            <w:szCs w:val="22"/>
            <w:lang w:val="en-US"/>
          </w:rPr>
          <w:t>[46]</w:t>
        </w:r>
      </w:hyperlink>
    </w:p>
    <w:p w14:paraId="5EF54514"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Terrapin Bright Green. Biophilia &amp; Healing Environments: Healthy Principles for Designing the Built World. Terrapin Bright Green. </w:t>
      </w:r>
      <w:hyperlink r:id="rId52">
        <w:r w:rsidRPr="008F27FF">
          <w:rPr>
            <w:rFonts w:ascii="Liberation Serif" w:eastAsia="Aptos" w:hAnsi="Liberation Serif"/>
            <w:sz w:val="22"/>
            <w:szCs w:val="22"/>
            <w:lang w:val="en-US"/>
          </w:rPr>
          <w:t>[47]</w:t>
        </w:r>
      </w:hyperlink>
    </w:p>
    <w:p w14:paraId="0267F619"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Terrapin Bright Green. The Economics of Biophilia. Terrapin Bright Green. </w:t>
      </w:r>
      <w:hyperlink r:id="rId53">
        <w:r w:rsidRPr="008F27FF">
          <w:rPr>
            <w:rFonts w:ascii="Liberation Serif" w:eastAsia="Aptos" w:hAnsi="Liberation Serif"/>
            <w:sz w:val="22"/>
            <w:szCs w:val="22"/>
            <w:lang w:val="en-US"/>
          </w:rPr>
          <w:t>[48]</w:t>
        </w:r>
      </w:hyperlink>
    </w:p>
    <w:p w14:paraId="6958CAC9"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Ulrich, R. S. View through a window may influence recovery from surgery. Science, 1984. </w:t>
      </w:r>
      <w:hyperlink r:id="rId54">
        <w:r w:rsidRPr="008F27FF">
          <w:rPr>
            <w:rFonts w:ascii="Liberation Serif" w:eastAsia="Aptos" w:hAnsi="Liberation Serif"/>
            <w:sz w:val="22"/>
            <w:szCs w:val="22"/>
            <w:lang w:val="en-US"/>
          </w:rPr>
          <w:t>[49]</w:t>
        </w:r>
      </w:hyperlink>
    </w:p>
    <w:p w14:paraId="0E687996"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t xml:space="preserve">Ulrich, R. S., Zimring, C., Zhu, X., et al. A review of the research literature on evidence-based healthcare design. 2008. </w:t>
      </w:r>
      <w:hyperlink r:id="rId55">
        <w:r w:rsidRPr="008F27FF">
          <w:rPr>
            <w:rFonts w:ascii="Liberation Serif" w:eastAsia="Aptos" w:hAnsi="Liberation Serif"/>
            <w:sz w:val="22"/>
            <w:szCs w:val="22"/>
            <w:lang w:val="en-US"/>
          </w:rPr>
          <w:t>[50]</w:t>
        </w:r>
      </w:hyperlink>
    </w:p>
    <w:bookmarkEnd w:id="1"/>
    <w:bookmarkEnd w:id="2"/>
    <w:bookmarkEnd w:id="9"/>
    <w:p w14:paraId="590D1D92" w14:textId="77777777" w:rsidR="00B977E7" w:rsidRPr="008F27FF" w:rsidRDefault="009A61A6" w:rsidP="008F27FF">
      <w:pPr>
        <w:spacing w:after="120" w:line="259" w:lineRule="auto"/>
        <w:rPr>
          <w:rFonts w:ascii="Liberation Serif" w:eastAsia="Aptos" w:hAnsi="Liberation Serif"/>
          <w:sz w:val="22"/>
          <w:szCs w:val="22"/>
          <w:lang w:val="en-US"/>
        </w:rPr>
      </w:pPr>
      <w:r w:rsidRPr="009A61A6">
        <w:rPr>
          <w:rFonts w:ascii="Liberation Serif" w:eastAsia="Aptos" w:hAnsi="Liberation Serif"/>
          <w:noProof/>
          <w:sz w:val="22"/>
          <w:szCs w:val="22"/>
          <w:lang w:val="en-US"/>
        </w:rPr>
        <w:pict w14:anchorId="2AAE2C7B">
          <v:rect id="_x0000_i1025" alt="" style="width:468pt;height:.05pt;mso-width-percent:0;mso-height-percent:0;mso-width-percent:0;mso-height-percent:0" o:hralign="center" o:hrstd="t" o:hr="t"/>
        </w:pict>
      </w:r>
    </w:p>
    <w:bookmarkStart w:id="10" w:name="citations"/>
    <w:p w14:paraId="67345F13" w14:textId="77777777" w:rsidR="00B977E7" w:rsidRPr="008F27FF" w:rsidRDefault="00000000" w:rsidP="008F27FF">
      <w:pPr>
        <w:spacing w:after="120" w:line="259" w:lineRule="auto"/>
        <w:rPr>
          <w:rFonts w:ascii="Liberation Serif" w:eastAsia="Aptos" w:hAnsi="Liberation Serif"/>
          <w:sz w:val="22"/>
          <w:szCs w:val="22"/>
          <w:lang w:val="en-US"/>
        </w:rPr>
      </w:pPr>
      <w:r w:rsidRPr="008F27FF">
        <w:rPr>
          <w:rFonts w:ascii="Liberation Serif" w:eastAsia="Aptos" w:hAnsi="Liberation Serif"/>
          <w:sz w:val="22"/>
          <w:szCs w:val="22"/>
          <w:lang w:val="en-US"/>
        </w:rPr>
        <w:fldChar w:fldCharType="begin"/>
      </w:r>
      <w:r w:rsidRPr="008F27FF">
        <w:rPr>
          <w:rFonts w:ascii="Liberation Serif" w:eastAsia="Aptos" w:hAnsi="Liberation Serif"/>
          <w:sz w:val="22"/>
          <w:szCs w:val="22"/>
          <w:lang w:val="en-US"/>
        </w:rPr>
        <w:instrText>HYPERLINK "https://www.jointcommission.org/en-us/knowledge-library/environment-of-care" \h</w:instrText>
      </w:r>
      <w:r w:rsidRPr="008F27FF">
        <w:rPr>
          <w:rFonts w:ascii="Liberation Serif" w:eastAsia="Aptos" w:hAnsi="Liberation Serif"/>
          <w:sz w:val="22"/>
          <w:szCs w:val="22"/>
          <w:lang w:val="en-US"/>
        </w:rPr>
      </w:r>
      <w:r w:rsidRPr="008F27FF">
        <w:rPr>
          <w:rFonts w:ascii="Liberation Serif" w:eastAsia="Aptos" w:hAnsi="Liberation Serif"/>
          <w:sz w:val="22"/>
          <w:szCs w:val="22"/>
          <w:lang w:val="en-US"/>
        </w:rPr>
        <w:fldChar w:fldCharType="separate"/>
      </w:r>
      <w:r w:rsidRPr="008F27FF">
        <w:rPr>
          <w:rFonts w:ascii="Liberation Serif" w:eastAsia="Aptos" w:hAnsi="Liberation Serif"/>
          <w:sz w:val="22"/>
          <w:szCs w:val="22"/>
          <w:lang w:val="en-US"/>
        </w:rPr>
        <w:t>[1]</w:t>
      </w:r>
      <w:r w:rsidRPr="008F27FF">
        <w:rPr>
          <w:rFonts w:ascii="Liberation Serif" w:eastAsia="Aptos" w:hAnsi="Liberation Serif"/>
          <w:sz w:val="22"/>
          <w:szCs w:val="22"/>
          <w:lang w:val="en-US"/>
        </w:rPr>
        <w:fldChar w:fldCharType="end"/>
      </w:r>
      <w:r w:rsidRPr="008F27FF">
        <w:rPr>
          <w:rFonts w:ascii="Liberation Serif" w:eastAsia="Aptos" w:hAnsi="Liberation Serif"/>
          <w:sz w:val="22"/>
          <w:szCs w:val="22"/>
          <w:lang w:val="en-US"/>
        </w:rPr>
        <w:t xml:space="preserve"> </w:t>
      </w:r>
      <w:hyperlink r:id="rId56">
        <w:r w:rsidRPr="008F27FF">
          <w:rPr>
            <w:rFonts w:ascii="Liberation Serif" w:eastAsia="Aptos" w:hAnsi="Liberation Serif"/>
            <w:sz w:val="22"/>
            <w:szCs w:val="22"/>
            <w:lang w:val="en-US"/>
          </w:rPr>
          <w:t>[31]</w:t>
        </w:r>
      </w:hyperlink>
      <w:r w:rsidRPr="008F27FF">
        <w:rPr>
          <w:rFonts w:ascii="Liberation Serif" w:eastAsia="Aptos" w:hAnsi="Liberation Serif"/>
          <w:sz w:val="22"/>
          <w:szCs w:val="22"/>
          <w:lang w:val="en-US"/>
        </w:rPr>
        <w:t xml:space="preserve"> https://www.jointcommission.org/en-us/knowledge-library/environment-of-care</w:t>
      </w:r>
    </w:p>
    <w:p w14:paraId="5F305177" w14:textId="77777777" w:rsidR="00B977E7" w:rsidRPr="008F27FF" w:rsidRDefault="00000000" w:rsidP="008F27FF">
      <w:pPr>
        <w:spacing w:after="120" w:line="259" w:lineRule="auto"/>
        <w:rPr>
          <w:rFonts w:ascii="Liberation Serif" w:eastAsia="Aptos" w:hAnsi="Liberation Serif"/>
          <w:sz w:val="22"/>
          <w:szCs w:val="22"/>
          <w:lang w:val="en-US"/>
        </w:rPr>
      </w:pPr>
      <w:hyperlink r:id="rId57">
        <w:r w:rsidRPr="008F27FF">
          <w:rPr>
            <w:rFonts w:ascii="Liberation Serif" w:eastAsia="Aptos" w:hAnsi="Liberation Serif"/>
            <w:sz w:val="22"/>
            <w:szCs w:val="22"/>
            <w:lang w:val="en-US"/>
          </w:rPr>
          <w:t>https://www.jointcommission.org/en-us/knowledge-library/environment-of-care</w:t>
        </w:r>
      </w:hyperlink>
    </w:p>
    <w:p w14:paraId="5BB21BD8" w14:textId="77777777" w:rsidR="00B977E7" w:rsidRPr="008F27FF" w:rsidRDefault="00000000" w:rsidP="008F27FF">
      <w:pPr>
        <w:spacing w:after="120" w:line="259" w:lineRule="auto"/>
        <w:rPr>
          <w:rFonts w:ascii="Liberation Serif" w:eastAsia="Aptos" w:hAnsi="Liberation Serif"/>
          <w:sz w:val="22"/>
          <w:szCs w:val="22"/>
          <w:lang w:val="en-US"/>
        </w:rPr>
      </w:pPr>
      <w:hyperlink r:id="rId58">
        <w:r w:rsidRPr="008F27FF">
          <w:rPr>
            <w:rFonts w:ascii="Liberation Serif" w:eastAsia="Aptos" w:hAnsi="Liberation Serif"/>
            <w:sz w:val="22"/>
            <w:szCs w:val="22"/>
            <w:lang w:val="en-US"/>
          </w:rPr>
          <w:t>[2]</w:t>
        </w:r>
      </w:hyperlink>
      <w:r w:rsidRPr="008F27FF">
        <w:rPr>
          <w:rFonts w:ascii="Liberation Serif" w:eastAsia="Aptos" w:hAnsi="Liberation Serif"/>
          <w:sz w:val="22"/>
          <w:szCs w:val="22"/>
          <w:lang w:val="en-US"/>
        </w:rPr>
        <w:t xml:space="preserve"> </w:t>
      </w:r>
      <w:hyperlink r:id="rId59">
        <w:r w:rsidRPr="008F27FF">
          <w:rPr>
            <w:rFonts w:ascii="Liberation Serif" w:eastAsia="Aptos" w:hAnsi="Liberation Serif"/>
            <w:sz w:val="22"/>
            <w:szCs w:val="22"/>
            <w:lang w:val="en-US"/>
          </w:rPr>
          <w:t>[15]</w:t>
        </w:r>
      </w:hyperlink>
      <w:r w:rsidRPr="008F27FF">
        <w:rPr>
          <w:rFonts w:ascii="Liberation Serif" w:eastAsia="Aptos" w:hAnsi="Liberation Serif"/>
          <w:sz w:val="22"/>
          <w:szCs w:val="22"/>
          <w:lang w:val="en-US"/>
        </w:rPr>
        <w:t xml:space="preserve"> </w:t>
      </w:r>
      <w:hyperlink r:id="rId60">
        <w:r w:rsidRPr="008F27FF">
          <w:rPr>
            <w:rFonts w:ascii="Liberation Serif" w:eastAsia="Aptos" w:hAnsi="Liberation Serif"/>
            <w:sz w:val="22"/>
            <w:szCs w:val="22"/>
            <w:lang w:val="en-US"/>
          </w:rPr>
          <w:t>[18]</w:t>
        </w:r>
      </w:hyperlink>
      <w:r w:rsidRPr="008F27FF">
        <w:rPr>
          <w:rFonts w:ascii="Liberation Serif" w:eastAsia="Aptos" w:hAnsi="Liberation Serif"/>
          <w:sz w:val="22"/>
          <w:szCs w:val="22"/>
          <w:lang w:val="en-US"/>
        </w:rPr>
        <w:t xml:space="preserve"> </w:t>
      </w:r>
      <w:hyperlink r:id="rId61">
        <w:r w:rsidRPr="008F27FF">
          <w:rPr>
            <w:rFonts w:ascii="Liberation Serif" w:eastAsia="Aptos" w:hAnsi="Liberation Serif"/>
            <w:sz w:val="22"/>
            <w:szCs w:val="22"/>
            <w:lang w:val="en-US"/>
          </w:rPr>
          <w:t>[42]</w:t>
        </w:r>
      </w:hyperlink>
      <w:r w:rsidRPr="008F27FF">
        <w:rPr>
          <w:rFonts w:ascii="Liberation Serif" w:eastAsia="Aptos" w:hAnsi="Liberation Serif"/>
          <w:sz w:val="22"/>
          <w:szCs w:val="22"/>
          <w:lang w:val="en-US"/>
        </w:rPr>
        <w:t xml:space="preserve"> https://paikoro.com/</w:t>
      </w:r>
    </w:p>
    <w:p w14:paraId="5AE31099" w14:textId="77777777" w:rsidR="00B977E7" w:rsidRPr="008F27FF" w:rsidRDefault="00000000" w:rsidP="008F27FF">
      <w:pPr>
        <w:spacing w:after="120" w:line="259" w:lineRule="auto"/>
        <w:rPr>
          <w:rFonts w:ascii="Liberation Serif" w:eastAsia="Aptos" w:hAnsi="Liberation Serif"/>
          <w:sz w:val="22"/>
          <w:szCs w:val="22"/>
          <w:lang w:val="en-US"/>
        </w:rPr>
      </w:pPr>
      <w:hyperlink r:id="rId62">
        <w:r w:rsidRPr="008F27FF">
          <w:rPr>
            <w:rFonts w:ascii="Liberation Serif" w:eastAsia="Aptos" w:hAnsi="Liberation Serif"/>
            <w:sz w:val="22"/>
            <w:szCs w:val="22"/>
            <w:lang w:val="en-US"/>
          </w:rPr>
          <w:t>https://paikoro.com/</w:t>
        </w:r>
      </w:hyperlink>
    </w:p>
    <w:p w14:paraId="5400A355" w14:textId="77777777" w:rsidR="00B977E7" w:rsidRPr="008F27FF" w:rsidRDefault="00000000" w:rsidP="008F27FF">
      <w:pPr>
        <w:spacing w:after="120" w:line="259" w:lineRule="auto"/>
        <w:rPr>
          <w:rFonts w:ascii="Liberation Serif" w:eastAsia="Aptos" w:hAnsi="Liberation Serif"/>
          <w:sz w:val="22"/>
          <w:szCs w:val="22"/>
          <w:lang w:val="en-US"/>
        </w:rPr>
      </w:pPr>
      <w:hyperlink r:id="rId63">
        <w:r w:rsidRPr="008F27FF">
          <w:rPr>
            <w:rFonts w:ascii="Liberation Serif" w:eastAsia="Aptos" w:hAnsi="Liberation Serif"/>
            <w:sz w:val="22"/>
            <w:szCs w:val="22"/>
            <w:lang w:val="en-US"/>
          </w:rPr>
          <w:t>[3]</w:t>
        </w:r>
      </w:hyperlink>
      <w:r w:rsidRPr="008F27FF">
        <w:rPr>
          <w:rFonts w:ascii="Liberation Serif" w:eastAsia="Aptos" w:hAnsi="Liberation Serif"/>
          <w:sz w:val="22"/>
          <w:szCs w:val="22"/>
          <w:lang w:val="en-US"/>
        </w:rPr>
        <w:t xml:space="preserve"> </w:t>
      </w:r>
      <w:hyperlink r:id="rId64">
        <w:r w:rsidRPr="008F27FF">
          <w:rPr>
            <w:rFonts w:ascii="Liberation Serif" w:eastAsia="Aptos" w:hAnsi="Liberation Serif"/>
            <w:sz w:val="22"/>
            <w:szCs w:val="22"/>
            <w:lang w:val="en-US"/>
          </w:rPr>
          <w:t>[20]</w:t>
        </w:r>
      </w:hyperlink>
      <w:r w:rsidRPr="008F27FF">
        <w:rPr>
          <w:rFonts w:ascii="Liberation Serif" w:eastAsia="Aptos" w:hAnsi="Liberation Serif"/>
          <w:sz w:val="22"/>
          <w:szCs w:val="22"/>
          <w:lang w:val="en-US"/>
        </w:rPr>
        <w:t xml:space="preserve"> https://www.ahrq.gov/patient-safety/settings/hospital/resource/transform.html</w:t>
      </w:r>
    </w:p>
    <w:p w14:paraId="3786E758" w14:textId="77777777" w:rsidR="00B977E7" w:rsidRPr="008F27FF" w:rsidRDefault="00000000" w:rsidP="008F27FF">
      <w:pPr>
        <w:spacing w:after="120" w:line="259" w:lineRule="auto"/>
        <w:rPr>
          <w:rFonts w:ascii="Liberation Serif" w:eastAsia="Aptos" w:hAnsi="Liberation Serif"/>
          <w:sz w:val="22"/>
          <w:szCs w:val="22"/>
          <w:lang w:val="en-US"/>
        </w:rPr>
      </w:pPr>
      <w:hyperlink r:id="rId65">
        <w:r w:rsidRPr="008F27FF">
          <w:rPr>
            <w:rFonts w:ascii="Liberation Serif" w:eastAsia="Aptos" w:hAnsi="Liberation Serif"/>
            <w:sz w:val="22"/>
            <w:szCs w:val="22"/>
            <w:lang w:val="en-US"/>
          </w:rPr>
          <w:t>https://www.ahrq.gov/patient-safety/settings/hospital/resource/transform.html</w:t>
        </w:r>
      </w:hyperlink>
    </w:p>
    <w:p w14:paraId="4D65F149" w14:textId="77777777" w:rsidR="00B977E7" w:rsidRPr="008F27FF" w:rsidRDefault="00000000" w:rsidP="008F27FF">
      <w:pPr>
        <w:spacing w:after="120" w:line="259" w:lineRule="auto"/>
        <w:rPr>
          <w:rFonts w:ascii="Liberation Serif" w:eastAsia="Aptos" w:hAnsi="Liberation Serif"/>
          <w:sz w:val="22"/>
          <w:szCs w:val="22"/>
          <w:lang w:val="en-US"/>
        </w:rPr>
      </w:pPr>
      <w:hyperlink r:id="rId66">
        <w:r w:rsidRPr="008F27FF">
          <w:rPr>
            <w:rFonts w:ascii="Liberation Serif" w:eastAsia="Aptos" w:hAnsi="Liberation Serif"/>
            <w:sz w:val="22"/>
            <w:szCs w:val="22"/>
            <w:lang w:val="en-US"/>
          </w:rPr>
          <w:t>[4]</w:t>
        </w:r>
      </w:hyperlink>
      <w:r w:rsidRPr="008F27FF">
        <w:rPr>
          <w:rFonts w:ascii="Liberation Serif" w:eastAsia="Aptos" w:hAnsi="Liberation Serif"/>
          <w:sz w:val="22"/>
          <w:szCs w:val="22"/>
          <w:lang w:val="en-US"/>
        </w:rPr>
        <w:t xml:space="preserve"> </w:t>
      </w:r>
      <w:hyperlink r:id="rId67">
        <w:r w:rsidRPr="008F27FF">
          <w:rPr>
            <w:rFonts w:ascii="Liberation Serif" w:eastAsia="Aptos" w:hAnsi="Liberation Serif"/>
            <w:sz w:val="22"/>
            <w:szCs w:val="22"/>
            <w:lang w:val="en-US"/>
          </w:rPr>
          <w:t>[49]</w:t>
        </w:r>
      </w:hyperlink>
      <w:r w:rsidRPr="008F27FF">
        <w:rPr>
          <w:rFonts w:ascii="Liberation Serif" w:eastAsia="Aptos" w:hAnsi="Liberation Serif"/>
          <w:sz w:val="22"/>
          <w:szCs w:val="22"/>
          <w:lang w:val="en-US"/>
        </w:rPr>
        <w:t xml:space="preserve"> https://pubmed.ncbi.nlm.nih.gov/6143402/</w:t>
      </w:r>
    </w:p>
    <w:p w14:paraId="5AE660F3" w14:textId="77777777" w:rsidR="00B977E7" w:rsidRPr="008F27FF" w:rsidRDefault="00000000" w:rsidP="008F27FF">
      <w:pPr>
        <w:spacing w:after="120" w:line="259" w:lineRule="auto"/>
        <w:rPr>
          <w:rFonts w:ascii="Liberation Serif" w:eastAsia="Aptos" w:hAnsi="Liberation Serif"/>
          <w:sz w:val="22"/>
          <w:szCs w:val="22"/>
          <w:lang w:val="en-US"/>
        </w:rPr>
      </w:pPr>
      <w:hyperlink r:id="rId68">
        <w:r w:rsidRPr="008F27FF">
          <w:rPr>
            <w:rFonts w:ascii="Liberation Serif" w:eastAsia="Aptos" w:hAnsi="Liberation Serif"/>
            <w:sz w:val="22"/>
            <w:szCs w:val="22"/>
            <w:lang w:val="en-US"/>
          </w:rPr>
          <w:t>https://pubmed.ncbi.nlm.nih.gov/6143402/</w:t>
        </w:r>
      </w:hyperlink>
    </w:p>
    <w:p w14:paraId="5322258A" w14:textId="77777777" w:rsidR="00B977E7" w:rsidRPr="008F27FF" w:rsidRDefault="00000000" w:rsidP="008F27FF">
      <w:pPr>
        <w:spacing w:after="120" w:line="259" w:lineRule="auto"/>
        <w:rPr>
          <w:rFonts w:ascii="Liberation Serif" w:eastAsia="Aptos" w:hAnsi="Liberation Serif"/>
          <w:sz w:val="22"/>
          <w:szCs w:val="22"/>
          <w:lang w:val="en-US"/>
        </w:rPr>
      </w:pPr>
      <w:hyperlink r:id="rId69">
        <w:r w:rsidRPr="008F27FF">
          <w:rPr>
            <w:rFonts w:ascii="Liberation Serif" w:eastAsia="Aptos" w:hAnsi="Liberation Serif"/>
            <w:sz w:val="22"/>
            <w:szCs w:val="22"/>
            <w:lang w:val="en-US"/>
          </w:rPr>
          <w:t>[5]</w:t>
        </w:r>
      </w:hyperlink>
      <w:r w:rsidRPr="008F27FF">
        <w:rPr>
          <w:rFonts w:ascii="Liberation Serif" w:eastAsia="Aptos" w:hAnsi="Liberation Serif"/>
          <w:sz w:val="22"/>
          <w:szCs w:val="22"/>
          <w:lang w:val="en-US"/>
        </w:rPr>
        <w:t xml:space="preserve"> </w:t>
      </w:r>
      <w:hyperlink r:id="rId70">
        <w:r w:rsidRPr="008F27FF">
          <w:rPr>
            <w:rFonts w:ascii="Liberation Serif" w:eastAsia="Aptos" w:hAnsi="Liberation Serif"/>
            <w:sz w:val="22"/>
            <w:szCs w:val="22"/>
            <w:lang w:val="en-US"/>
          </w:rPr>
          <w:t>[21]</w:t>
        </w:r>
      </w:hyperlink>
      <w:r w:rsidRPr="008F27FF">
        <w:rPr>
          <w:rFonts w:ascii="Liberation Serif" w:eastAsia="Aptos" w:hAnsi="Liberation Serif"/>
          <w:sz w:val="22"/>
          <w:szCs w:val="22"/>
          <w:lang w:val="en-US"/>
        </w:rPr>
        <w:t xml:space="preserve"> https://pmc.ncbi.nlm.nih.gov/articles/PMC7935697/</w:t>
      </w:r>
    </w:p>
    <w:p w14:paraId="6007021D" w14:textId="77777777" w:rsidR="00B977E7" w:rsidRPr="008F27FF" w:rsidRDefault="00000000" w:rsidP="008F27FF">
      <w:pPr>
        <w:spacing w:after="120" w:line="259" w:lineRule="auto"/>
        <w:rPr>
          <w:rFonts w:ascii="Liberation Serif" w:eastAsia="Aptos" w:hAnsi="Liberation Serif"/>
          <w:sz w:val="22"/>
          <w:szCs w:val="22"/>
          <w:lang w:val="en-US"/>
        </w:rPr>
      </w:pPr>
      <w:hyperlink r:id="rId71">
        <w:r w:rsidRPr="008F27FF">
          <w:rPr>
            <w:rFonts w:ascii="Liberation Serif" w:eastAsia="Aptos" w:hAnsi="Liberation Serif"/>
            <w:sz w:val="22"/>
            <w:szCs w:val="22"/>
            <w:lang w:val="en-US"/>
          </w:rPr>
          <w:t>https://pmc.ncbi.nlm.nih.gov/articles/PMC7935697/</w:t>
        </w:r>
      </w:hyperlink>
    </w:p>
    <w:p w14:paraId="07E8EA5B" w14:textId="77777777" w:rsidR="00B977E7" w:rsidRPr="008F27FF" w:rsidRDefault="00000000" w:rsidP="008F27FF">
      <w:pPr>
        <w:spacing w:after="120" w:line="259" w:lineRule="auto"/>
        <w:rPr>
          <w:rFonts w:ascii="Liberation Serif" w:eastAsia="Aptos" w:hAnsi="Liberation Serif"/>
          <w:sz w:val="22"/>
          <w:szCs w:val="22"/>
          <w:lang w:val="en-US"/>
        </w:rPr>
      </w:pPr>
      <w:hyperlink r:id="rId72">
        <w:r w:rsidRPr="008F27FF">
          <w:rPr>
            <w:rFonts w:ascii="Liberation Serif" w:eastAsia="Aptos" w:hAnsi="Liberation Serif"/>
            <w:sz w:val="22"/>
            <w:szCs w:val="22"/>
            <w:lang w:val="en-US"/>
          </w:rPr>
          <w:t>[6]</w:t>
        </w:r>
      </w:hyperlink>
      <w:r w:rsidRPr="008F27FF">
        <w:rPr>
          <w:rFonts w:ascii="Liberation Serif" w:eastAsia="Aptos" w:hAnsi="Liberation Serif"/>
          <w:sz w:val="22"/>
          <w:szCs w:val="22"/>
          <w:lang w:val="en-US"/>
        </w:rPr>
        <w:t xml:space="preserve"> https://www.researchgate.net/publication/5492575_The_Ecology_of_the_Patient_Visit_Physical_Attractiveness_Waiting_Times_and_Perceived_Quality_of_Care</w:t>
      </w:r>
    </w:p>
    <w:p w14:paraId="0D73540B" w14:textId="77777777" w:rsidR="00B977E7" w:rsidRPr="008F27FF" w:rsidRDefault="00000000" w:rsidP="008F27FF">
      <w:pPr>
        <w:spacing w:after="120" w:line="259" w:lineRule="auto"/>
        <w:rPr>
          <w:rFonts w:ascii="Liberation Serif" w:eastAsia="Aptos" w:hAnsi="Liberation Serif"/>
          <w:sz w:val="22"/>
          <w:szCs w:val="22"/>
          <w:lang w:val="en-US"/>
        </w:rPr>
      </w:pPr>
      <w:hyperlink r:id="rId73">
        <w:r w:rsidRPr="008F27FF">
          <w:rPr>
            <w:rFonts w:ascii="Liberation Serif" w:eastAsia="Aptos" w:hAnsi="Liberation Serif"/>
            <w:sz w:val="22"/>
            <w:szCs w:val="22"/>
            <w:lang w:val="en-US"/>
          </w:rPr>
          <w:t>https://www.researchgate.net/publication/5492575_The_Ecology_of_the_Patient_Visit_Physical_Attractiveness_Waiting_Times_and_Perceived_Quality_of_Care</w:t>
        </w:r>
      </w:hyperlink>
    </w:p>
    <w:p w14:paraId="1C6BD934" w14:textId="77777777" w:rsidR="00B977E7" w:rsidRPr="008F27FF" w:rsidRDefault="00000000" w:rsidP="008F27FF">
      <w:pPr>
        <w:spacing w:after="120" w:line="259" w:lineRule="auto"/>
        <w:rPr>
          <w:rFonts w:ascii="Liberation Serif" w:eastAsia="Aptos" w:hAnsi="Liberation Serif"/>
          <w:sz w:val="22"/>
          <w:szCs w:val="22"/>
          <w:lang w:val="en-US"/>
        </w:rPr>
      </w:pPr>
      <w:hyperlink r:id="rId74">
        <w:r w:rsidRPr="008F27FF">
          <w:rPr>
            <w:rFonts w:ascii="Liberation Serif" w:eastAsia="Aptos" w:hAnsi="Liberation Serif"/>
            <w:sz w:val="22"/>
            <w:szCs w:val="22"/>
            <w:lang w:val="en-US"/>
          </w:rPr>
          <w:t>[7]</w:t>
        </w:r>
      </w:hyperlink>
      <w:r w:rsidRPr="008F27FF">
        <w:rPr>
          <w:rFonts w:ascii="Liberation Serif" w:eastAsia="Aptos" w:hAnsi="Liberation Serif"/>
          <w:sz w:val="22"/>
          <w:szCs w:val="22"/>
          <w:lang w:val="en-US"/>
        </w:rPr>
        <w:t xml:space="preserve"> </w:t>
      </w:r>
      <w:hyperlink r:id="rId75">
        <w:r w:rsidRPr="008F27FF">
          <w:rPr>
            <w:rFonts w:ascii="Liberation Serif" w:eastAsia="Aptos" w:hAnsi="Liberation Serif"/>
            <w:sz w:val="22"/>
            <w:szCs w:val="22"/>
            <w:lang w:val="en-US"/>
          </w:rPr>
          <w:t>[41]</w:t>
        </w:r>
      </w:hyperlink>
      <w:r w:rsidRPr="008F27FF">
        <w:rPr>
          <w:rFonts w:ascii="Liberation Serif" w:eastAsia="Aptos" w:hAnsi="Liberation Serif"/>
          <w:sz w:val="22"/>
          <w:szCs w:val="22"/>
          <w:lang w:val="en-US"/>
        </w:rPr>
        <w:t xml:space="preserve"> https://www.oecd.org/en/publications/the-economics-of-patient-safety-in-primary-and-ambulatory-care_baf425ad-en.html</w:t>
      </w:r>
    </w:p>
    <w:p w14:paraId="707863FF" w14:textId="77777777" w:rsidR="00B977E7" w:rsidRPr="008F27FF" w:rsidRDefault="00000000" w:rsidP="008F27FF">
      <w:pPr>
        <w:spacing w:after="120" w:line="259" w:lineRule="auto"/>
        <w:rPr>
          <w:rFonts w:ascii="Liberation Serif" w:eastAsia="Aptos" w:hAnsi="Liberation Serif"/>
          <w:sz w:val="22"/>
          <w:szCs w:val="22"/>
          <w:lang w:val="en-US"/>
        </w:rPr>
      </w:pPr>
      <w:hyperlink r:id="rId76">
        <w:r w:rsidRPr="008F27FF">
          <w:rPr>
            <w:rFonts w:ascii="Liberation Serif" w:eastAsia="Aptos" w:hAnsi="Liberation Serif"/>
            <w:sz w:val="22"/>
            <w:szCs w:val="22"/>
            <w:lang w:val="en-US"/>
          </w:rPr>
          <w:t>https://www.oecd.org/en/publications/the-economics-of-patient-safety-in-primary-and-ambulatory-care_baf425ad-en.html</w:t>
        </w:r>
      </w:hyperlink>
    </w:p>
    <w:p w14:paraId="55A1321C" w14:textId="77777777" w:rsidR="00B977E7" w:rsidRPr="008F27FF" w:rsidRDefault="00000000" w:rsidP="008F27FF">
      <w:pPr>
        <w:spacing w:after="120" w:line="259" w:lineRule="auto"/>
        <w:rPr>
          <w:rFonts w:ascii="Liberation Serif" w:eastAsia="Aptos" w:hAnsi="Liberation Serif"/>
          <w:sz w:val="22"/>
          <w:szCs w:val="22"/>
          <w:lang w:val="en-US"/>
        </w:rPr>
      </w:pPr>
      <w:hyperlink r:id="rId77">
        <w:r w:rsidRPr="008F27FF">
          <w:rPr>
            <w:rFonts w:ascii="Liberation Serif" w:eastAsia="Aptos" w:hAnsi="Liberation Serif"/>
            <w:sz w:val="22"/>
            <w:szCs w:val="22"/>
            <w:lang w:val="en-US"/>
          </w:rPr>
          <w:t>[8]</w:t>
        </w:r>
      </w:hyperlink>
      <w:r w:rsidRPr="008F27FF">
        <w:rPr>
          <w:rFonts w:ascii="Liberation Serif" w:eastAsia="Aptos" w:hAnsi="Liberation Serif"/>
          <w:sz w:val="22"/>
          <w:szCs w:val="22"/>
          <w:lang w:val="en-US"/>
        </w:rPr>
        <w:t xml:space="preserve"> https://www.sciencedirect.com/science/article/abs/pii/S0300571221000531</w:t>
      </w:r>
    </w:p>
    <w:p w14:paraId="240C3B68" w14:textId="77777777" w:rsidR="00B977E7" w:rsidRPr="008F27FF" w:rsidRDefault="00000000" w:rsidP="008F27FF">
      <w:pPr>
        <w:spacing w:after="120" w:line="259" w:lineRule="auto"/>
        <w:rPr>
          <w:rFonts w:ascii="Liberation Serif" w:eastAsia="Aptos" w:hAnsi="Liberation Serif"/>
          <w:sz w:val="22"/>
          <w:szCs w:val="22"/>
          <w:lang w:val="en-US"/>
        </w:rPr>
      </w:pPr>
      <w:hyperlink r:id="rId78">
        <w:r w:rsidRPr="008F27FF">
          <w:rPr>
            <w:rFonts w:ascii="Liberation Serif" w:eastAsia="Aptos" w:hAnsi="Liberation Serif"/>
            <w:sz w:val="22"/>
            <w:szCs w:val="22"/>
            <w:lang w:val="en-US"/>
          </w:rPr>
          <w:t>https://www.sciencedirect.com/science/article/abs/pii/S0300571221000531</w:t>
        </w:r>
      </w:hyperlink>
    </w:p>
    <w:p w14:paraId="044FD974" w14:textId="77777777" w:rsidR="00B977E7" w:rsidRPr="008F27FF" w:rsidRDefault="00000000" w:rsidP="008F27FF">
      <w:pPr>
        <w:spacing w:after="120" w:line="259" w:lineRule="auto"/>
        <w:rPr>
          <w:rFonts w:ascii="Liberation Serif" w:eastAsia="Aptos" w:hAnsi="Liberation Serif"/>
          <w:sz w:val="22"/>
          <w:szCs w:val="22"/>
          <w:lang w:val="en-US"/>
        </w:rPr>
      </w:pPr>
      <w:hyperlink r:id="rId79">
        <w:r w:rsidRPr="008F27FF">
          <w:rPr>
            <w:rFonts w:ascii="Liberation Serif" w:eastAsia="Aptos" w:hAnsi="Liberation Serif"/>
            <w:sz w:val="22"/>
            <w:szCs w:val="22"/>
            <w:lang w:val="en-US"/>
          </w:rPr>
          <w:t>[9]</w:t>
        </w:r>
      </w:hyperlink>
      <w:r w:rsidRPr="008F27FF">
        <w:rPr>
          <w:rFonts w:ascii="Liberation Serif" w:eastAsia="Aptos" w:hAnsi="Liberation Serif"/>
          <w:sz w:val="22"/>
          <w:szCs w:val="22"/>
          <w:lang w:val="en-US"/>
        </w:rPr>
        <w:t xml:space="preserve"> </w:t>
      </w:r>
      <w:hyperlink r:id="rId80">
        <w:r w:rsidRPr="008F27FF">
          <w:rPr>
            <w:rFonts w:ascii="Liberation Serif" w:eastAsia="Aptos" w:hAnsi="Liberation Serif"/>
            <w:sz w:val="22"/>
            <w:szCs w:val="22"/>
            <w:lang w:val="en-US"/>
          </w:rPr>
          <w:t>[46]</w:t>
        </w:r>
      </w:hyperlink>
      <w:r w:rsidRPr="008F27FF">
        <w:rPr>
          <w:rFonts w:ascii="Liberation Serif" w:eastAsia="Aptos" w:hAnsi="Liberation Serif"/>
          <w:sz w:val="22"/>
          <w:szCs w:val="22"/>
          <w:lang w:val="en-US"/>
        </w:rPr>
        <w:t xml:space="preserve"> https://pubmed.ncbi.nlm.nih.gov/37118899/</w:t>
      </w:r>
    </w:p>
    <w:p w14:paraId="0655F45C" w14:textId="77777777" w:rsidR="00B977E7" w:rsidRPr="008F27FF" w:rsidRDefault="00000000" w:rsidP="008F27FF">
      <w:pPr>
        <w:spacing w:after="120" w:line="259" w:lineRule="auto"/>
        <w:rPr>
          <w:rFonts w:ascii="Liberation Serif" w:eastAsia="Aptos" w:hAnsi="Liberation Serif"/>
          <w:sz w:val="22"/>
          <w:szCs w:val="22"/>
          <w:lang w:val="en-US"/>
        </w:rPr>
      </w:pPr>
      <w:hyperlink r:id="rId81">
        <w:r w:rsidRPr="008F27FF">
          <w:rPr>
            <w:rFonts w:ascii="Liberation Serif" w:eastAsia="Aptos" w:hAnsi="Liberation Serif"/>
            <w:sz w:val="22"/>
            <w:szCs w:val="22"/>
            <w:lang w:val="en-US"/>
          </w:rPr>
          <w:t>https://pubmed.ncbi.nlm.nih.gov/37118899/</w:t>
        </w:r>
      </w:hyperlink>
    </w:p>
    <w:p w14:paraId="2A8C3042" w14:textId="77777777" w:rsidR="00B977E7" w:rsidRPr="008F27FF" w:rsidRDefault="00000000" w:rsidP="008F27FF">
      <w:pPr>
        <w:spacing w:after="120" w:line="259" w:lineRule="auto"/>
        <w:rPr>
          <w:rFonts w:ascii="Liberation Serif" w:eastAsia="Aptos" w:hAnsi="Liberation Serif"/>
          <w:sz w:val="22"/>
          <w:szCs w:val="22"/>
          <w:lang w:val="en-US"/>
        </w:rPr>
      </w:pPr>
      <w:hyperlink r:id="rId82">
        <w:r w:rsidRPr="008F27FF">
          <w:rPr>
            <w:rFonts w:ascii="Liberation Serif" w:eastAsia="Aptos" w:hAnsi="Liberation Serif"/>
            <w:sz w:val="22"/>
            <w:szCs w:val="22"/>
            <w:lang w:val="en-US"/>
          </w:rPr>
          <w:t>[10]</w:t>
        </w:r>
      </w:hyperlink>
      <w:r w:rsidRPr="008F27FF">
        <w:rPr>
          <w:rFonts w:ascii="Liberation Serif" w:eastAsia="Aptos" w:hAnsi="Liberation Serif"/>
          <w:sz w:val="22"/>
          <w:szCs w:val="22"/>
          <w:lang w:val="en-US"/>
        </w:rPr>
        <w:t xml:space="preserve"> </w:t>
      </w:r>
      <w:hyperlink r:id="rId83">
        <w:r w:rsidRPr="008F27FF">
          <w:rPr>
            <w:rFonts w:ascii="Liberation Serif" w:eastAsia="Aptos" w:hAnsi="Liberation Serif"/>
            <w:sz w:val="22"/>
            <w:szCs w:val="22"/>
            <w:lang w:val="en-US"/>
          </w:rPr>
          <w:t>[24]</w:t>
        </w:r>
      </w:hyperlink>
      <w:r w:rsidRPr="008F27FF">
        <w:rPr>
          <w:rFonts w:ascii="Liberation Serif" w:eastAsia="Aptos" w:hAnsi="Liberation Serif"/>
          <w:sz w:val="22"/>
          <w:szCs w:val="22"/>
          <w:lang w:val="en-US"/>
        </w:rPr>
        <w:t xml:space="preserve"> https://www.terrapinbrightgreen.com/report/14-patterns/</w:t>
      </w:r>
    </w:p>
    <w:p w14:paraId="5F242EB7" w14:textId="77777777" w:rsidR="00B977E7" w:rsidRPr="008F27FF" w:rsidRDefault="00000000" w:rsidP="008F27FF">
      <w:pPr>
        <w:spacing w:after="120" w:line="259" w:lineRule="auto"/>
        <w:rPr>
          <w:rFonts w:ascii="Liberation Serif" w:eastAsia="Aptos" w:hAnsi="Liberation Serif"/>
          <w:sz w:val="22"/>
          <w:szCs w:val="22"/>
          <w:lang w:val="en-US"/>
        </w:rPr>
      </w:pPr>
      <w:hyperlink r:id="rId84">
        <w:r w:rsidRPr="008F27FF">
          <w:rPr>
            <w:rFonts w:ascii="Liberation Serif" w:eastAsia="Aptos" w:hAnsi="Liberation Serif"/>
            <w:sz w:val="22"/>
            <w:szCs w:val="22"/>
            <w:lang w:val="en-US"/>
          </w:rPr>
          <w:t>https://www.terrapinbrightgreen.com/report/14-patterns/</w:t>
        </w:r>
      </w:hyperlink>
    </w:p>
    <w:p w14:paraId="0A20FB0D" w14:textId="77777777" w:rsidR="00B977E7" w:rsidRPr="008F27FF" w:rsidRDefault="00000000" w:rsidP="008F27FF">
      <w:pPr>
        <w:spacing w:after="120" w:line="259" w:lineRule="auto"/>
        <w:rPr>
          <w:rFonts w:ascii="Liberation Serif" w:eastAsia="Aptos" w:hAnsi="Liberation Serif"/>
          <w:sz w:val="22"/>
          <w:szCs w:val="22"/>
          <w:lang w:val="en-US"/>
        </w:rPr>
      </w:pPr>
      <w:hyperlink r:id="rId85">
        <w:r w:rsidRPr="008F27FF">
          <w:rPr>
            <w:rFonts w:ascii="Liberation Serif" w:eastAsia="Aptos" w:hAnsi="Liberation Serif"/>
            <w:sz w:val="22"/>
            <w:szCs w:val="22"/>
            <w:lang w:val="en-US"/>
          </w:rPr>
          <w:t>[11]</w:t>
        </w:r>
      </w:hyperlink>
      <w:r w:rsidRPr="008F27FF">
        <w:rPr>
          <w:rFonts w:ascii="Liberation Serif" w:eastAsia="Aptos" w:hAnsi="Liberation Serif"/>
          <w:sz w:val="22"/>
          <w:szCs w:val="22"/>
          <w:lang w:val="en-US"/>
        </w:rPr>
        <w:t xml:space="preserve"> </w:t>
      </w:r>
      <w:hyperlink r:id="rId86">
        <w:r w:rsidRPr="008F27FF">
          <w:rPr>
            <w:rFonts w:ascii="Liberation Serif" w:eastAsia="Aptos" w:hAnsi="Liberation Serif"/>
            <w:sz w:val="22"/>
            <w:szCs w:val="22"/>
            <w:lang w:val="en-US"/>
          </w:rPr>
          <w:t>[30]</w:t>
        </w:r>
      </w:hyperlink>
      <w:r w:rsidRPr="008F27FF">
        <w:rPr>
          <w:rFonts w:ascii="Liberation Serif" w:eastAsia="Aptos" w:hAnsi="Liberation Serif"/>
          <w:sz w:val="22"/>
          <w:szCs w:val="22"/>
          <w:lang w:val="en-US"/>
        </w:rPr>
        <w:t xml:space="preserve"> https://pubmed.ncbi.nlm.nih.gov/39943920/</w:t>
      </w:r>
    </w:p>
    <w:p w14:paraId="2E4BC9A9" w14:textId="77777777" w:rsidR="00B977E7" w:rsidRPr="008F27FF" w:rsidRDefault="00000000" w:rsidP="008F27FF">
      <w:pPr>
        <w:spacing w:after="120" w:line="259" w:lineRule="auto"/>
        <w:rPr>
          <w:rFonts w:ascii="Liberation Serif" w:eastAsia="Aptos" w:hAnsi="Liberation Serif"/>
          <w:sz w:val="22"/>
          <w:szCs w:val="22"/>
          <w:lang w:val="en-US"/>
        </w:rPr>
      </w:pPr>
      <w:hyperlink r:id="rId87">
        <w:r w:rsidRPr="008F27FF">
          <w:rPr>
            <w:rFonts w:ascii="Liberation Serif" w:eastAsia="Aptos" w:hAnsi="Liberation Serif"/>
            <w:sz w:val="22"/>
            <w:szCs w:val="22"/>
            <w:lang w:val="en-US"/>
          </w:rPr>
          <w:t>https://pubmed.ncbi.nlm.nih.gov/39943920/</w:t>
        </w:r>
      </w:hyperlink>
    </w:p>
    <w:p w14:paraId="2C842B1E" w14:textId="77777777" w:rsidR="00B977E7" w:rsidRPr="008F27FF" w:rsidRDefault="00000000" w:rsidP="008F27FF">
      <w:pPr>
        <w:spacing w:after="120" w:line="259" w:lineRule="auto"/>
        <w:rPr>
          <w:rFonts w:ascii="Liberation Serif" w:eastAsia="Aptos" w:hAnsi="Liberation Serif"/>
          <w:sz w:val="22"/>
          <w:szCs w:val="22"/>
          <w:lang w:val="en-US"/>
        </w:rPr>
      </w:pPr>
      <w:hyperlink r:id="rId88">
        <w:r w:rsidRPr="008F27FF">
          <w:rPr>
            <w:rFonts w:ascii="Liberation Serif" w:eastAsia="Aptos" w:hAnsi="Liberation Serif"/>
            <w:sz w:val="22"/>
            <w:szCs w:val="22"/>
            <w:lang w:val="en-US"/>
          </w:rPr>
          <w:t>[12]</w:t>
        </w:r>
      </w:hyperlink>
      <w:r w:rsidRPr="008F27FF">
        <w:rPr>
          <w:rFonts w:ascii="Liberation Serif" w:eastAsia="Aptos" w:hAnsi="Liberation Serif"/>
          <w:sz w:val="22"/>
          <w:szCs w:val="22"/>
          <w:lang w:val="en-US"/>
        </w:rPr>
        <w:t xml:space="preserve"> https://pmc.ncbi.nlm.nih.gov/articles/PMC10634154/</w:t>
      </w:r>
    </w:p>
    <w:p w14:paraId="6576E5C1" w14:textId="77777777" w:rsidR="00B977E7" w:rsidRPr="008F27FF" w:rsidRDefault="00000000" w:rsidP="008F27FF">
      <w:pPr>
        <w:spacing w:after="120" w:line="259" w:lineRule="auto"/>
        <w:rPr>
          <w:rFonts w:ascii="Liberation Serif" w:eastAsia="Aptos" w:hAnsi="Liberation Serif"/>
          <w:sz w:val="22"/>
          <w:szCs w:val="22"/>
          <w:lang w:val="en-US"/>
        </w:rPr>
      </w:pPr>
      <w:hyperlink r:id="rId89">
        <w:r w:rsidRPr="008F27FF">
          <w:rPr>
            <w:rFonts w:ascii="Liberation Serif" w:eastAsia="Aptos" w:hAnsi="Liberation Serif"/>
            <w:sz w:val="22"/>
            <w:szCs w:val="22"/>
            <w:lang w:val="en-US"/>
          </w:rPr>
          <w:t>https://pmc.ncbi.nlm.nih.gov/articles/PMC10634154/</w:t>
        </w:r>
      </w:hyperlink>
    </w:p>
    <w:p w14:paraId="1D58FE5F" w14:textId="77777777" w:rsidR="00B977E7" w:rsidRPr="008F27FF" w:rsidRDefault="00000000" w:rsidP="008F27FF">
      <w:pPr>
        <w:spacing w:after="120" w:line="259" w:lineRule="auto"/>
        <w:rPr>
          <w:rFonts w:ascii="Liberation Serif" w:eastAsia="Aptos" w:hAnsi="Liberation Serif"/>
          <w:sz w:val="22"/>
          <w:szCs w:val="22"/>
          <w:lang w:val="en-US"/>
        </w:rPr>
      </w:pPr>
      <w:hyperlink r:id="rId90">
        <w:r w:rsidRPr="008F27FF">
          <w:rPr>
            <w:rFonts w:ascii="Liberation Serif" w:eastAsia="Aptos" w:hAnsi="Liberation Serif"/>
            <w:sz w:val="22"/>
            <w:szCs w:val="22"/>
            <w:lang w:val="en-US"/>
          </w:rPr>
          <w:t>[13]</w:t>
        </w:r>
      </w:hyperlink>
      <w:r w:rsidRPr="008F27FF">
        <w:rPr>
          <w:rFonts w:ascii="Liberation Serif" w:eastAsia="Aptos" w:hAnsi="Liberation Serif"/>
          <w:sz w:val="22"/>
          <w:szCs w:val="22"/>
          <w:lang w:val="en-US"/>
        </w:rPr>
        <w:t xml:space="preserve"> </w:t>
      </w:r>
      <w:hyperlink r:id="rId91">
        <w:r w:rsidRPr="008F27FF">
          <w:rPr>
            <w:rFonts w:ascii="Liberation Serif" w:eastAsia="Aptos" w:hAnsi="Liberation Serif"/>
            <w:sz w:val="22"/>
            <w:szCs w:val="22"/>
            <w:lang w:val="en-US"/>
          </w:rPr>
          <w:t>[27]</w:t>
        </w:r>
      </w:hyperlink>
      <w:r w:rsidRPr="008F27FF">
        <w:rPr>
          <w:rFonts w:ascii="Liberation Serif" w:eastAsia="Aptos" w:hAnsi="Liberation Serif"/>
          <w:sz w:val="22"/>
          <w:szCs w:val="22"/>
          <w:lang w:val="en-US"/>
        </w:rPr>
        <w:t xml:space="preserve"> https://pmc.ncbi.nlm.nih.gov/articles/PMC4938539/</w:t>
      </w:r>
    </w:p>
    <w:p w14:paraId="7A235382" w14:textId="77777777" w:rsidR="00B977E7" w:rsidRPr="008F27FF" w:rsidRDefault="00000000" w:rsidP="008F27FF">
      <w:pPr>
        <w:spacing w:after="120" w:line="259" w:lineRule="auto"/>
        <w:rPr>
          <w:rFonts w:ascii="Liberation Serif" w:eastAsia="Aptos" w:hAnsi="Liberation Serif"/>
          <w:sz w:val="22"/>
          <w:szCs w:val="22"/>
          <w:lang w:val="en-US"/>
        </w:rPr>
      </w:pPr>
      <w:hyperlink r:id="rId92">
        <w:r w:rsidRPr="008F27FF">
          <w:rPr>
            <w:rFonts w:ascii="Liberation Serif" w:eastAsia="Aptos" w:hAnsi="Liberation Serif"/>
            <w:sz w:val="22"/>
            <w:szCs w:val="22"/>
            <w:lang w:val="en-US"/>
          </w:rPr>
          <w:t>https://pmc.ncbi.nlm.nih.gov/articles/PMC4938539/</w:t>
        </w:r>
      </w:hyperlink>
    </w:p>
    <w:p w14:paraId="384789A1" w14:textId="77777777" w:rsidR="00B977E7" w:rsidRPr="008F27FF" w:rsidRDefault="00000000" w:rsidP="008F27FF">
      <w:pPr>
        <w:spacing w:after="120" w:line="259" w:lineRule="auto"/>
        <w:rPr>
          <w:rFonts w:ascii="Liberation Serif" w:eastAsia="Aptos" w:hAnsi="Liberation Serif"/>
          <w:sz w:val="22"/>
          <w:szCs w:val="22"/>
          <w:lang w:val="en-US"/>
        </w:rPr>
      </w:pPr>
      <w:hyperlink r:id="rId93">
        <w:r w:rsidRPr="008F27FF">
          <w:rPr>
            <w:rFonts w:ascii="Liberation Serif" w:eastAsia="Aptos" w:hAnsi="Liberation Serif"/>
            <w:sz w:val="22"/>
            <w:szCs w:val="22"/>
            <w:lang w:val="en-US"/>
          </w:rPr>
          <w:t>[14]</w:t>
        </w:r>
      </w:hyperlink>
      <w:r w:rsidRPr="008F27FF">
        <w:rPr>
          <w:rFonts w:ascii="Liberation Serif" w:eastAsia="Aptos" w:hAnsi="Liberation Serif"/>
          <w:sz w:val="22"/>
          <w:szCs w:val="22"/>
          <w:lang w:val="en-US"/>
        </w:rPr>
        <w:t xml:space="preserve"> </w:t>
      </w:r>
      <w:hyperlink r:id="rId94">
        <w:r w:rsidRPr="008F27FF">
          <w:rPr>
            <w:rFonts w:ascii="Liberation Serif" w:eastAsia="Aptos" w:hAnsi="Liberation Serif"/>
            <w:sz w:val="22"/>
            <w:szCs w:val="22"/>
            <w:lang w:val="en-US"/>
          </w:rPr>
          <w:t>[19]</w:t>
        </w:r>
      </w:hyperlink>
      <w:r w:rsidRPr="008F27FF">
        <w:rPr>
          <w:rFonts w:ascii="Liberation Serif" w:eastAsia="Aptos" w:hAnsi="Liberation Serif"/>
          <w:sz w:val="22"/>
          <w:szCs w:val="22"/>
          <w:lang w:val="en-US"/>
        </w:rPr>
        <w:t xml:space="preserve"> </w:t>
      </w:r>
      <w:hyperlink r:id="rId95">
        <w:r w:rsidRPr="008F27FF">
          <w:rPr>
            <w:rFonts w:ascii="Liberation Serif" w:eastAsia="Aptos" w:hAnsi="Liberation Serif"/>
            <w:sz w:val="22"/>
            <w:szCs w:val="22"/>
            <w:lang w:val="en-US"/>
          </w:rPr>
          <w:t>[48]</w:t>
        </w:r>
      </w:hyperlink>
      <w:r w:rsidRPr="008F27FF">
        <w:rPr>
          <w:rFonts w:ascii="Liberation Serif" w:eastAsia="Aptos" w:hAnsi="Liberation Serif"/>
          <w:sz w:val="22"/>
          <w:szCs w:val="22"/>
          <w:lang w:val="en-US"/>
        </w:rPr>
        <w:t xml:space="preserve"> https://www.terrapinbrightgreen.com/report/eob-2/</w:t>
      </w:r>
    </w:p>
    <w:p w14:paraId="2B77B271" w14:textId="77777777" w:rsidR="00B977E7" w:rsidRPr="008F27FF" w:rsidRDefault="00000000" w:rsidP="008F27FF">
      <w:pPr>
        <w:spacing w:after="120" w:line="259" w:lineRule="auto"/>
        <w:rPr>
          <w:rFonts w:ascii="Liberation Serif" w:eastAsia="Aptos" w:hAnsi="Liberation Serif"/>
          <w:sz w:val="22"/>
          <w:szCs w:val="22"/>
          <w:lang w:val="en-US"/>
        </w:rPr>
      </w:pPr>
      <w:hyperlink r:id="rId96">
        <w:r w:rsidRPr="008F27FF">
          <w:rPr>
            <w:rFonts w:ascii="Liberation Serif" w:eastAsia="Aptos" w:hAnsi="Liberation Serif"/>
            <w:sz w:val="22"/>
            <w:szCs w:val="22"/>
            <w:lang w:val="en-US"/>
          </w:rPr>
          <w:t>https://www.terrapinbrightgreen.com/report/eob-2/</w:t>
        </w:r>
      </w:hyperlink>
    </w:p>
    <w:p w14:paraId="2A05616F" w14:textId="77777777" w:rsidR="00B977E7" w:rsidRPr="008F27FF" w:rsidRDefault="00000000" w:rsidP="008F27FF">
      <w:pPr>
        <w:spacing w:after="120" w:line="259" w:lineRule="auto"/>
        <w:rPr>
          <w:rFonts w:ascii="Liberation Serif" w:eastAsia="Aptos" w:hAnsi="Liberation Serif"/>
          <w:sz w:val="22"/>
          <w:szCs w:val="22"/>
          <w:lang w:val="en-US"/>
        </w:rPr>
      </w:pPr>
      <w:hyperlink r:id="rId97">
        <w:r w:rsidRPr="008F27FF">
          <w:rPr>
            <w:rFonts w:ascii="Liberation Serif" w:eastAsia="Aptos" w:hAnsi="Liberation Serif"/>
            <w:sz w:val="22"/>
            <w:szCs w:val="22"/>
            <w:lang w:val="en-US"/>
          </w:rPr>
          <w:t>[16]</w:t>
        </w:r>
      </w:hyperlink>
      <w:r w:rsidRPr="008F27FF">
        <w:rPr>
          <w:rFonts w:ascii="Liberation Serif" w:eastAsia="Aptos" w:hAnsi="Liberation Serif"/>
          <w:sz w:val="22"/>
          <w:szCs w:val="22"/>
          <w:lang w:val="en-US"/>
        </w:rPr>
        <w:t xml:space="preserve"> </w:t>
      </w:r>
      <w:hyperlink r:id="rId98">
        <w:r w:rsidRPr="008F27FF">
          <w:rPr>
            <w:rFonts w:ascii="Liberation Serif" w:eastAsia="Aptos" w:hAnsi="Liberation Serif"/>
            <w:sz w:val="22"/>
            <w:szCs w:val="22"/>
            <w:lang w:val="en-US"/>
          </w:rPr>
          <w:t>[25]</w:t>
        </w:r>
      </w:hyperlink>
      <w:r w:rsidRPr="008F27FF">
        <w:rPr>
          <w:rFonts w:ascii="Liberation Serif" w:eastAsia="Aptos" w:hAnsi="Liberation Serif"/>
          <w:sz w:val="22"/>
          <w:szCs w:val="22"/>
          <w:lang w:val="en-US"/>
        </w:rPr>
        <w:t xml:space="preserve"> https://www.cms.gov/medicare/quality/initiatives/hospital-quality-initiative/hcahps-patients-perspectives-care-survey</w:t>
      </w:r>
    </w:p>
    <w:p w14:paraId="2B77A4A2" w14:textId="77777777" w:rsidR="00B977E7" w:rsidRPr="008F27FF" w:rsidRDefault="00000000" w:rsidP="008F27FF">
      <w:pPr>
        <w:spacing w:after="120" w:line="259" w:lineRule="auto"/>
        <w:rPr>
          <w:rFonts w:ascii="Liberation Serif" w:eastAsia="Aptos" w:hAnsi="Liberation Serif"/>
          <w:sz w:val="22"/>
          <w:szCs w:val="22"/>
          <w:lang w:val="en-US"/>
        </w:rPr>
      </w:pPr>
      <w:hyperlink r:id="rId99">
        <w:r w:rsidRPr="008F27FF">
          <w:rPr>
            <w:rFonts w:ascii="Liberation Serif" w:eastAsia="Aptos" w:hAnsi="Liberation Serif"/>
            <w:sz w:val="22"/>
            <w:szCs w:val="22"/>
            <w:lang w:val="en-US"/>
          </w:rPr>
          <w:t>https://www.cms.gov/medicare/quality/initiatives/hospital-quality-initiative/hcahps-patients-perspectives-care-survey</w:t>
        </w:r>
      </w:hyperlink>
    </w:p>
    <w:p w14:paraId="27F3B55E" w14:textId="77777777" w:rsidR="00B977E7" w:rsidRPr="008F27FF" w:rsidRDefault="00000000" w:rsidP="008F27FF">
      <w:pPr>
        <w:spacing w:after="120" w:line="259" w:lineRule="auto"/>
        <w:rPr>
          <w:rFonts w:ascii="Liberation Serif" w:eastAsia="Aptos" w:hAnsi="Liberation Serif"/>
          <w:sz w:val="22"/>
          <w:szCs w:val="22"/>
          <w:lang w:val="en-US"/>
        </w:rPr>
      </w:pPr>
      <w:hyperlink r:id="rId100">
        <w:r w:rsidRPr="008F27FF">
          <w:rPr>
            <w:rFonts w:ascii="Liberation Serif" w:eastAsia="Aptos" w:hAnsi="Liberation Serif"/>
            <w:sz w:val="22"/>
            <w:szCs w:val="22"/>
            <w:lang w:val="en-US"/>
          </w:rPr>
          <w:t>[17]</w:t>
        </w:r>
      </w:hyperlink>
      <w:r w:rsidRPr="008F27FF">
        <w:rPr>
          <w:rFonts w:ascii="Liberation Serif" w:eastAsia="Aptos" w:hAnsi="Liberation Serif"/>
          <w:sz w:val="22"/>
          <w:szCs w:val="22"/>
          <w:lang w:val="en-US"/>
        </w:rPr>
        <w:t xml:space="preserve"> </w:t>
      </w:r>
      <w:hyperlink r:id="rId101">
        <w:r w:rsidRPr="008F27FF">
          <w:rPr>
            <w:rFonts w:ascii="Liberation Serif" w:eastAsia="Aptos" w:hAnsi="Liberation Serif"/>
            <w:sz w:val="22"/>
            <w:szCs w:val="22"/>
            <w:lang w:val="en-US"/>
          </w:rPr>
          <w:t>[37]</w:t>
        </w:r>
      </w:hyperlink>
      <w:r w:rsidRPr="008F27FF">
        <w:rPr>
          <w:rFonts w:ascii="Liberation Serif" w:eastAsia="Aptos" w:hAnsi="Liberation Serif"/>
          <w:sz w:val="22"/>
          <w:szCs w:val="22"/>
          <w:lang w:val="en-US"/>
        </w:rPr>
        <w:t xml:space="preserve"> https://nam.edu/wp-content/uploads/2020/09/4.-NAM-Taking-Action-Against-Clinician-Burnout-systems-approach.pdf</w:t>
      </w:r>
    </w:p>
    <w:p w14:paraId="4B819ACF" w14:textId="77777777" w:rsidR="00B977E7" w:rsidRPr="008F27FF" w:rsidRDefault="00000000" w:rsidP="008F27FF">
      <w:pPr>
        <w:spacing w:after="120" w:line="259" w:lineRule="auto"/>
        <w:rPr>
          <w:rFonts w:ascii="Liberation Serif" w:eastAsia="Aptos" w:hAnsi="Liberation Serif"/>
          <w:sz w:val="22"/>
          <w:szCs w:val="22"/>
          <w:lang w:val="en-US"/>
        </w:rPr>
      </w:pPr>
      <w:hyperlink r:id="rId102">
        <w:r w:rsidRPr="008F27FF">
          <w:rPr>
            <w:rFonts w:ascii="Liberation Serif" w:eastAsia="Aptos" w:hAnsi="Liberation Serif"/>
            <w:sz w:val="22"/>
            <w:szCs w:val="22"/>
            <w:lang w:val="en-US"/>
          </w:rPr>
          <w:t>https://nam.edu/wp-content/uploads/2020/09/4.-NAM-Taking-Action-Against-Clinician-Burnout-systems-approach.pdf</w:t>
        </w:r>
      </w:hyperlink>
    </w:p>
    <w:p w14:paraId="461CD1DD" w14:textId="77777777" w:rsidR="00B977E7" w:rsidRPr="008F27FF" w:rsidRDefault="00000000" w:rsidP="008F27FF">
      <w:pPr>
        <w:spacing w:after="120" w:line="259" w:lineRule="auto"/>
        <w:rPr>
          <w:rFonts w:ascii="Liberation Serif" w:eastAsia="Aptos" w:hAnsi="Liberation Serif"/>
          <w:sz w:val="22"/>
          <w:szCs w:val="22"/>
          <w:lang w:val="en-US"/>
        </w:rPr>
      </w:pPr>
      <w:hyperlink r:id="rId103">
        <w:r w:rsidRPr="008F27FF">
          <w:rPr>
            <w:rFonts w:ascii="Liberation Serif" w:eastAsia="Aptos" w:hAnsi="Liberation Serif"/>
            <w:sz w:val="22"/>
            <w:szCs w:val="22"/>
            <w:lang w:val="en-US"/>
          </w:rPr>
          <w:t>[22]</w:t>
        </w:r>
      </w:hyperlink>
      <w:r w:rsidRPr="008F27FF">
        <w:rPr>
          <w:rFonts w:ascii="Liberation Serif" w:eastAsia="Aptos" w:hAnsi="Liberation Serif"/>
          <w:sz w:val="22"/>
          <w:szCs w:val="22"/>
          <w:lang w:val="en-US"/>
        </w:rPr>
        <w:t xml:space="preserve"> https://www.sciencedirect.com/science/article/abs/pii/S0272494402902744</w:t>
      </w:r>
    </w:p>
    <w:p w14:paraId="5AABDCE1" w14:textId="77777777" w:rsidR="00B977E7" w:rsidRPr="008F27FF" w:rsidRDefault="00000000" w:rsidP="008F27FF">
      <w:pPr>
        <w:spacing w:after="120" w:line="259" w:lineRule="auto"/>
        <w:rPr>
          <w:rFonts w:ascii="Liberation Serif" w:eastAsia="Aptos" w:hAnsi="Liberation Serif"/>
          <w:sz w:val="22"/>
          <w:szCs w:val="22"/>
          <w:lang w:val="en-US"/>
        </w:rPr>
      </w:pPr>
      <w:hyperlink r:id="rId104">
        <w:r w:rsidRPr="008F27FF">
          <w:rPr>
            <w:rFonts w:ascii="Liberation Serif" w:eastAsia="Aptos" w:hAnsi="Liberation Serif"/>
            <w:sz w:val="22"/>
            <w:szCs w:val="22"/>
            <w:lang w:val="en-US"/>
          </w:rPr>
          <w:t>https://www.sciencedirect.com/science/article/abs/pii/S0272494402902744</w:t>
        </w:r>
      </w:hyperlink>
    </w:p>
    <w:p w14:paraId="0E459C87" w14:textId="77777777" w:rsidR="00B977E7" w:rsidRPr="008F27FF" w:rsidRDefault="00000000" w:rsidP="008F27FF">
      <w:pPr>
        <w:spacing w:after="120" w:line="259" w:lineRule="auto"/>
        <w:rPr>
          <w:rFonts w:ascii="Liberation Serif" w:eastAsia="Aptos" w:hAnsi="Liberation Serif"/>
          <w:sz w:val="22"/>
          <w:szCs w:val="22"/>
          <w:lang w:val="en-US"/>
        </w:rPr>
      </w:pPr>
      <w:hyperlink r:id="rId105">
        <w:r w:rsidRPr="008F27FF">
          <w:rPr>
            <w:rFonts w:ascii="Liberation Serif" w:eastAsia="Aptos" w:hAnsi="Liberation Serif"/>
            <w:sz w:val="22"/>
            <w:szCs w:val="22"/>
            <w:lang w:val="en-US"/>
          </w:rPr>
          <w:t>[23]</w:t>
        </w:r>
      </w:hyperlink>
      <w:r w:rsidRPr="008F27FF">
        <w:rPr>
          <w:rFonts w:ascii="Liberation Serif" w:eastAsia="Aptos" w:hAnsi="Liberation Serif"/>
          <w:sz w:val="22"/>
          <w:szCs w:val="22"/>
          <w:lang w:val="en-US"/>
        </w:rPr>
        <w:t xml:space="preserve"> https://pubmed.ncbi.nlm.nih.gov/18360174/</w:t>
      </w:r>
    </w:p>
    <w:p w14:paraId="1F929307" w14:textId="77777777" w:rsidR="00B977E7" w:rsidRPr="008F27FF" w:rsidRDefault="00000000" w:rsidP="008F27FF">
      <w:pPr>
        <w:spacing w:after="120" w:line="259" w:lineRule="auto"/>
        <w:rPr>
          <w:rFonts w:ascii="Liberation Serif" w:eastAsia="Aptos" w:hAnsi="Liberation Serif"/>
          <w:sz w:val="22"/>
          <w:szCs w:val="22"/>
          <w:lang w:val="en-US"/>
        </w:rPr>
      </w:pPr>
      <w:hyperlink r:id="rId106">
        <w:r w:rsidRPr="008F27FF">
          <w:rPr>
            <w:rFonts w:ascii="Liberation Serif" w:eastAsia="Aptos" w:hAnsi="Liberation Serif"/>
            <w:sz w:val="22"/>
            <w:szCs w:val="22"/>
            <w:lang w:val="en-US"/>
          </w:rPr>
          <w:t>https://pubmed.ncbi.nlm.nih.gov/18360174/</w:t>
        </w:r>
      </w:hyperlink>
    </w:p>
    <w:p w14:paraId="551F3EEB" w14:textId="77777777" w:rsidR="00B977E7" w:rsidRPr="008F27FF" w:rsidRDefault="00000000" w:rsidP="008F27FF">
      <w:pPr>
        <w:spacing w:after="120" w:line="259" w:lineRule="auto"/>
        <w:rPr>
          <w:rFonts w:ascii="Liberation Serif" w:eastAsia="Aptos" w:hAnsi="Liberation Serif"/>
          <w:sz w:val="22"/>
          <w:szCs w:val="22"/>
          <w:lang w:val="en-US"/>
        </w:rPr>
      </w:pPr>
      <w:hyperlink r:id="rId107">
        <w:r w:rsidRPr="008F27FF">
          <w:rPr>
            <w:rFonts w:ascii="Liberation Serif" w:eastAsia="Aptos" w:hAnsi="Liberation Serif"/>
            <w:sz w:val="22"/>
            <w:szCs w:val="22"/>
            <w:lang w:val="en-US"/>
          </w:rPr>
          <w:t>[26]</w:t>
        </w:r>
      </w:hyperlink>
      <w:r w:rsidRPr="008F27FF">
        <w:rPr>
          <w:rFonts w:ascii="Liberation Serif" w:eastAsia="Aptos" w:hAnsi="Liberation Serif"/>
          <w:sz w:val="22"/>
          <w:szCs w:val="22"/>
          <w:lang w:val="en-US"/>
        </w:rPr>
        <w:t xml:space="preserve"> https://www.cms.gov/medicare/quality/value-based-programs/hospital-purchasing</w:t>
      </w:r>
    </w:p>
    <w:p w14:paraId="2ABDB33C" w14:textId="77777777" w:rsidR="00B977E7" w:rsidRPr="008F27FF" w:rsidRDefault="00000000" w:rsidP="008F27FF">
      <w:pPr>
        <w:spacing w:after="120" w:line="259" w:lineRule="auto"/>
        <w:rPr>
          <w:rFonts w:ascii="Liberation Serif" w:eastAsia="Aptos" w:hAnsi="Liberation Serif"/>
          <w:sz w:val="22"/>
          <w:szCs w:val="22"/>
          <w:lang w:val="en-US"/>
        </w:rPr>
      </w:pPr>
      <w:hyperlink r:id="rId108">
        <w:r w:rsidRPr="008F27FF">
          <w:rPr>
            <w:rFonts w:ascii="Liberation Serif" w:eastAsia="Aptos" w:hAnsi="Liberation Serif"/>
            <w:sz w:val="22"/>
            <w:szCs w:val="22"/>
            <w:lang w:val="en-US"/>
          </w:rPr>
          <w:t>https://www.cms.gov/medicare/quality/value-based-programs/hospital-purchasing</w:t>
        </w:r>
      </w:hyperlink>
    </w:p>
    <w:p w14:paraId="4A91D3EC" w14:textId="77777777" w:rsidR="00B977E7" w:rsidRPr="008F27FF" w:rsidRDefault="00000000" w:rsidP="008F27FF">
      <w:pPr>
        <w:spacing w:after="120" w:line="259" w:lineRule="auto"/>
        <w:rPr>
          <w:rFonts w:ascii="Liberation Serif" w:eastAsia="Aptos" w:hAnsi="Liberation Serif"/>
          <w:sz w:val="22"/>
          <w:szCs w:val="22"/>
          <w:lang w:val="en-US"/>
        </w:rPr>
      </w:pPr>
      <w:hyperlink r:id="rId109">
        <w:r w:rsidRPr="008F27FF">
          <w:rPr>
            <w:rFonts w:ascii="Liberation Serif" w:eastAsia="Aptos" w:hAnsi="Liberation Serif"/>
            <w:sz w:val="22"/>
            <w:szCs w:val="22"/>
            <w:lang w:val="en-US"/>
          </w:rPr>
          <w:t>[28]</w:t>
        </w:r>
      </w:hyperlink>
      <w:r w:rsidRPr="008F27FF">
        <w:rPr>
          <w:rFonts w:ascii="Liberation Serif" w:eastAsia="Aptos" w:hAnsi="Liberation Serif"/>
          <w:sz w:val="22"/>
          <w:szCs w:val="22"/>
          <w:lang w:val="en-US"/>
        </w:rPr>
        <w:t xml:space="preserve"> https://pubmed.ncbi.nlm.nih.gov/26370449/</w:t>
      </w:r>
    </w:p>
    <w:p w14:paraId="577BD761" w14:textId="77777777" w:rsidR="00B977E7" w:rsidRPr="008F27FF" w:rsidRDefault="00000000" w:rsidP="008F27FF">
      <w:pPr>
        <w:spacing w:after="120" w:line="259" w:lineRule="auto"/>
        <w:rPr>
          <w:rFonts w:ascii="Liberation Serif" w:eastAsia="Aptos" w:hAnsi="Liberation Serif"/>
          <w:sz w:val="22"/>
          <w:szCs w:val="22"/>
          <w:lang w:val="en-US"/>
        </w:rPr>
      </w:pPr>
      <w:hyperlink r:id="rId110">
        <w:r w:rsidRPr="008F27FF">
          <w:rPr>
            <w:rFonts w:ascii="Liberation Serif" w:eastAsia="Aptos" w:hAnsi="Liberation Serif"/>
            <w:sz w:val="22"/>
            <w:szCs w:val="22"/>
            <w:lang w:val="en-US"/>
          </w:rPr>
          <w:t>https://pubmed.ncbi.nlm.nih.gov/26370449/</w:t>
        </w:r>
      </w:hyperlink>
    </w:p>
    <w:p w14:paraId="45028B7D" w14:textId="77777777" w:rsidR="00B977E7" w:rsidRPr="008F27FF" w:rsidRDefault="00000000" w:rsidP="008F27FF">
      <w:pPr>
        <w:spacing w:after="120" w:line="259" w:lineRule="auto"/>
        <w:rPr>
          <w:rFonts w:ascii="Liberation Serif" w:eastAsia="Aptos" w:hAnsi="Liberation Serif"/>
          <w:sz w:val="22"/>
          <w:szCs w:val="22"/>
          <w:lang w:val="en-US"/>
        </w:rPr>
      </w:pPr>
      <w:hyperlink r:id="rId111">
        <w:r w:rsidRPr="008F27FF">
          <w:rPr>
            <w:rFonts w:ascii="Liberation Serif" w:eastAsia="Aptos" w:hAnsi="Liberation Serif"/>
            <w:sz w:val="22"/>
            <w:szCs w:val="22"/>
            <w:lang w:val="en-US"/>
          </w:rPr>
          <w:t>[29]</w:t>
        </w:r>
      </w:hyperlink>
      <w:r w:rsidRPr="008F27FF">
        <w:rPr>
          <w:rFonts w:ascii="Liberation Serif" w:eastAsia="Aptos" w:hAnsi="Liberation Serif"/>
          <w:sz w:val="22"/>
          <w:szCs w:val="22"/>
          <w:lang w:val="en-US"/>
        </w:rPr>
        <w:t xml:space="preserve"> https://www.ovid.com/journals/herdj/fulltext/10.1177/19375867221111530~hospital-outdoor-spaces-as-respite-areas-for-healthcare</w:t>
      </w:r>
    </w:p>
    <w:p w14:paraId="0DAE1FCB" w14:textId="77777777" w:rsidR="00B977E7" w:rsidRPr="008F27FF" w:rsidRDefault="00000000" w:rsidP="008F27FF">
      <w:pPr>
        <w:spacing w:after="120" w:line="259" w:lineRule="auto"/>
        <w:rPr>
          <w:rFonts w:ascii="Liberation Serif" w:eastAsia="Aptos" w:hAnsi="Liberation Serif"/>
          <w:sz w:val="22"/>
          <w:szCs w:val="22"/>
          <w:lang w:val="en-US"/>
        </w:rPr>
      </w:pPr>
      <w:hyperlink r:id="rId112">
        <w:r w:rsidRPr="008F27FF">
          <w:rPr>
            <w:rFonts w:ascii="Liberation Serif" w:eastAsia="Aptos" w:hAnsi="Liberation Serif"/>
            <w:sz w:val="22"/>
            <w:szCs w:val="22"/>
            <w:lang w:val="en-US"/>
          </w:rPr>
          <w:t>https://www.ovid.com/journals/herdj/fulltext/10.1177/19375867221111530~hospital-outdoor-spaces-as-respite-areas-for-healthcare</w:t>
        </w:r>
      </w:hyperlink>
    </w:p>
    <w:p w14:paraId="6C065901" w14:textId="77777777" w:rsidR="00B977E7" w:rsidRPr="008F27FF" w:rsidRDefault="00000000" w:rsidP="008F27FF">
      <w:pPr>
        <w:spacing w:after="120" w:line="259" w:lineRule="auto"/>
        <w:rPr>
          <w:rFonts w:ascii="Liberation Serif" w:eastAsia="Aptos" w:hAnsi="Liberation Serif"/>
          <w:sz w:val="22"/>
          <w:szCs w:val="22"/>
          <w:lang w:val="en-US"/>
        </w:rPr>
      </w:pPr>
      <w:hyperlink r:id="rId113">
        <w:r w:rsidRPr="008F27FF">
          <w:rPr>
            <w:rFonts w:ascii="Liberation Serif" w:eastAsia="Aptos" w:hAnsi="Liberation Serif"/>
            <w:sz w:val="22"/>
            <w:szCs w:val="22"/>
            <w:lang w:val="en-US"/>
          </w:rPr>
          <w:t>[32]</w:t>
        </w:r>
      </w:hyperlink>
      <w:r w:rsidRPr="008F27FF">
        <w:rPr>
          <w:rFonts w:ascii="Liberation Serif" w:eastAsia="Aptos" w:hAnsi="Liberation Serif"/>
          <w:sz w:val="22"/>
          <w:szCs w:val="22"/>
          <w:lang w:val="en-US"/>
        </w:rPr>
        <w:t xml:space="preserve"> https://www.sciencedirect.com/science/article/abs/pii/S0272494421001973</w:t>
      </w:r>
    </w:p>
    <w:p w14:paraId="4A916649" w14:textId="77777777" w:rsidR="00B977E7" w:rsidRPr="008F27FF" w:rsidRDefault="00000000" w:rsidP="008F27FF">
      <w:pPr>
        <w:spacing w:after="120" w:line="259" w:lineRule="auto"/>
        <w:rPr>
          <w:rFonts w:ascii="Liberation Serif" w:eastAsia="Aptos" w:hAnsi="Liberation Serif"/>
          <w:sz w:val="22"/>
          <w:szCs w:val="22"/>
          <w:lang w:val="en-US"/>
        </w:rPr>
      </w:pPr>
      <w:hyperlink r:id="rId114">
        <w:r w:rsidRPr="008F27FF">
          <w:rPr>
            <w:rFonts w:ascii="Liberation Serif" w:eastAsia="Aptos" w:hAnsi="Liberation Serif"/>
            <w:sz w:val="22"/>
            <w:szCs w:val="22"/>
            <w:lang w:val="en-US"/>
          </w:rPr>
          <w:t>https://www.sciencedirect.com/science/article/abs/pii/S0272494421001973</w:t>
        </w:r>
      </w:hyperlink>
    </w:p>
    <w:p w14:paraId="470DE027" w14:textId="77777777" w:rsidR="00B977E7" w:rsidRPr="008F27FF" w:rsidRDefault="00000000" w:rsidP="008F27FF">
      <w:pPr>
        <w:spacing w:after="120" w:line="259" w:lineRule="auto"/>
        <w:rPr>
          <w:rFonts w:ascii="Liberation Serif" w:eastAsia="Aptos" w:hAnsi="Liberation Serif"/>
          <w:sz w:val="22"/>
          <w:szCs w:val="22"/>
          <w:lang w:val="en-US"/>
        </w:rPr>
      </w:pPr>
      <w:hyperlink r:id="rId115">
        <w:r w:rsidRPr="008F27FF">
          <w:rPr>
            <w:rFonts w:ascii="Liberation Serif" w:eastAsia="Aptos" w:hAnsi="Liberation Serif"/>
            <w:sz w:val="22"/>
            <w:szCs w:val="22"/>
            <w:lang w:val="en-US"/>
          </w:rPr>
          <w:t>[33]</w:t>
        </w:r>
      </w:hyperlink>
      <w:r w:rsidRPr="008F27FF">
        <w:rPr>
          <w:rFonts w:ascii="Liberation Serif" w:eastAsia="Aptos" w:hAnsi="Liberation Serif"/>
          <w:sz w:val="22"/>
          <w:szCs w:val="22"/>
          <w:lang w:val="en-US"/>
        </w:rPr>
        <w:t xml:space="preserve"> https://pubmed.ncbi.nlm.nih.gov/34727798/</w:t>
      </w:r>
    </w:p>
    <w:p w14:paraId="7A5D05A4" w14:textId="77777777" w:rsidR="00B977E7" w:rsidRPr="008F27FF" w:rsidRDefault="00000000" w:rsidP="008F27FF">
      <w:pPr>
        <w:spacing w:after="120" w:line="259" w:lineRule="auto"/>
        <w:rPr>
          <w:rFonts w:ascii="Liberation Serif" w:eastAsia="Aptos" w:hAnsi="Liberation Serif"/>
          <w:sz w:val="22"/>
          <w:szCs w:val="22"/>
          <w:lang w:val="en-US"/>
        </w:rPr>
      </w:pPr>
      <w:hyperlink r:id="rId116">
        <w:r w:rsidRPr="008F27FF">
          <w:rPr>
            <w:rFonts w:ascii="Liberation Serif" w:eastAsia="Aptos" w:hAnsi="Liberation Serif"/>
            <w:sz w:val="22"/>
            <w:szCs w:val="22"/>
            <w:lang w:val="en-US"/>
          </w:rPr>
          <w:t>https://pubmed.ncbi.nlm.nih.gov/34727798/</w:t>
        </w:r>
      </w:hyperlink>
    </w:p>
    <w:p w14:paraId="5DAE5DBC" w14:textId="77777777" w:rsidR="00B977E7" w:rsidRPr="008F27FF" w:rsidRDefault="00000000" w:rsidP="008F27FF">
      <w:pPr>
        <w:spacing w:after="120" w:line="259" w:lineRule="auto"/>
        <w:rPr>
          <w:rFonts w:ascii="Liberation Serif" w:eastAsia="Aptos" w:hAnsi="Liberation Serif"/>
          <w:sz w:val="22"/>
          <w:szCs w:val="22"/>
          <w:lang w:val="en-US"/>
        </w:rPr>
      </w:pPr>
      <w:hyperlink r:id="rId117">
        <w:r w:rsidRPr="008F27FF">
          <w:rPr>
            <w:rFonts w:ascii="Liberation Serif" w:eastAsia="Aptos" w:hAnsi="Liberation Serif"/>
            <w:sz w:val="22"/>
            <w:szCs w:val="22"/>
            <w:lang w:val="en-US"/>
          </w:rPr>
          <w:t>[34]</w:t>
        </w:r>
      </w:hyperlink>
      <w:r w:rsidRPr="008F27FF">
        <w:rPr>
          <w:rFonts w:ascii="Liberation Serif" w:eastAsia="Aptos" w:hAnsi="Liberation Serif"/>
          <w:sz w:val="22"/>
          <w:szCs w:val="22"/>
          <w:lang w:val="en-US"/>
        </w:rPr>
        <w:t xml:space="preserve"> https://pubmed.ncbi.nlm.nih.gov/37002663/</w:t>
      </w:r>
    </w:p>
    <w:p w14:paraId="054EEA90" w14:textId="77777777" w:rsidR="00B977E7" w:rsidRPr="008F27FF" w:rsidRDefault="00000000" w:rsidP="008F27FF">
      <w:pPr>
        <w:spacing w:after="120" w:line="259" w:lineRule="auto"/>
        <w:rPr>
          <w:rFonts w:ascii="Liberation Serif" w:eastAsia="Aptos" w:hAnsi="Liberation Serif"/>
          <w:sz w:val="22"/>
          <w:szCs w:val="22"/>
          <w:lang w:val="en-US"/>
        </w:rPr>
      </w:pPr>
      <w:hyperlink r:id="rId118">
        <w:r w:rsidRPr="008F27FF">
          <w:rPr>
            <w:rFonts w:ascii="Liberation Serif" w:eastAsia="Aptos" w:hAnsi="Liberation Serif"/>
            <w:sz w:val="22"/>
            <w:szCs w:val="22"/>
            <w:lang w:val="en-US"/>
          </w:rPr>
          <w:t>https://pubmed.ncbi.nlm.nih.gov/37002663/</w:t>
        </w:r>
      </w:hyperlink>
    </w:p>
    <w:p w14:paraId="3F89540E" w14:textId="77777777" w:rsidR="00B977E7" w:rsidRPr="008F27FF" w:rsidRDefault="00000000" w:rsidP="008F27FF">
      <w:pPr>
        <w:spacing w:after="120" w:line="259" w:lineRule="auto"/>
        <w:rPr>
          <w:rFonts w:ascii="Liberation Serif" w:eastAsia="Aptos" w:hAnsi="Liberation Serif"/>
          <w:sz w:val="22"/>
          <w:szCs w:val="22"/>
          <w:lang w:val="en-US"/>
        </w:rPr>
      </w:pPr>
      <w:hyperlink r:id="rId119">
        <w:r w:rsidRPr="008F27FF">
          <w:rPr>
            <w:rFonts w:ascii="Liberation Serif" w:eastAsia="Aptos" w:hAnsi="Liberation Serif"/>
            <w:sz w:val="22"/>
            <w:szCs w:val="22"/>
            <w:lang w:val="en-US"/>
          </w:rPr>
          <w:t>[35]</w:t>
        </w:r>
      </w:hyperlink>
      <w:r w:rsidRPr="008F27FF">
        <w:rPr>
          <w:rFonts w:ascii="Liberation Serif" w:eastAsia="Aptos" w:hAnsi="Liberation Serif"/>
          <w:sz w:val="22"/>
          <w:szCs w:val="22"/>
          <w:lang w:val="en-US"/>
        </w:rPr>
        <w:t xml:space="preserve"> https://www.sciencedirect.com/science/article/pii/S2212958824000375</w:t>
      </w:r>
    </w:p>
    <w:p w14:paraId="126A6A57" w14:textId="77777777" w:rsidR="00B977E7" w:rsidRPr="008F27FF" w:rsidRDefault="00000000" w:rsidP="008F27FF">
      <w:pPr>
        <w:spacing w:after="120" w:line="259" w:lineRule="auto"/>
        <w:rPr>
          <w:rFonts w:ascii="Liberation Serif" w:eastAsia="Aptos" w:hAnsi="Liberation Serif"/>
          <w:sz w:val="22"/>
          <w:szCs w:val="22"/>
          <w:lang w:val="en-US"/>
        </w:rPr>
      </w:pPr>
      <w:hyperlink r:id="rId120">
        <w:r w:rsidRPr="008F27FF">
          <w:rPr>
            <w:rFonts w:ascii="Liberation Serif" w:eastAsia="Aptos" w:hAnsi="Liberation Serif"/>
            <w:sz w:val="22"/>
            <w:szCs w:val="22"/>
            <w:lang w:val="en-US"/>
          </w:rPr>
          <w:t>https://www.sciencedirect.com/science/article/pii/S2212958824000375</w:t>
        </w:r>
      </w:hyperlink>
    </w:p>
    <w:p w14:paraId="177E4980" w14:textId="77777777" w:rsidR="00B977E7" w:rsidRPr="008F27FF" w:rsidRDefault="00000000" w:rsidP="008F27FF">
      <w:pPr>
        <w:spacing w:after="120" w:line="259" w:lineRule="auto"/>
        <w:rPr>
          <w:rFonts w:ascii="Liberation Serif" w:eastAsia="Aptos" w:hAnsi="Liberation Serif"/>
          <w:sz w:val="22"/>
          <w:szCs w:val="22"/>
          <w:lang w:val="en-US"/>
        </w:rPr>
      </w:pPr>
      <w:hyperlink r:id="rId121">
        <w:r w:rsidRPr="008F27FF">
          <w:rPr>
            <w:rFonts w:ascii="Liberation Serif" w:eastAsia="Aptos" w:hAnsi="Liberation Serif"/>
            <w:sz w:val="22"/>
            <w:szCs w:val="22"/>
            <w:lang w:val="en-US"/>
          </w:rPr>
          <w:t>[36]</w:t>
        </w:r>
      </w:hyperlink>
      <w:r w:rsidRPr="008F27FF">
        <w:rPr>
          <w:rFonts w:ascii="Liberation Serif" w:eastAsia="Aptos" w:hAnsi="Liberation Serif"/>
          <w:sz w:val="22"/>
          <w:szCs w:val="22"/>
          <w:lang w:val="en-US"/>
        </w:rPr>
        <w:t xml:space="preserve"> https://www.nationalacademies.org/publications/26744</w:t>
      </w:r>
    </w:p>
    <w:p w14:paraId="62D66853" w14:textId="77777777" w:rsidR="00B977E7" w:rsidRPr="008F27FF" w:rsidRDefault="00000000" w:rsidP="008F27FF">
      <w:pPr>
        <w:spacing w:after="120" w:line="259" w:lineRule="auto"/>
        <w:rPr>
          <w:rFonts w:ascii="Liberation Serif" w:eastAsia="Aptos" w:hAnsi="Liberation Serif"/>
          <w:sz w:val="22"/>
          <w:szCs w:val="22"/>
          <w:lang w:val="en-US"/>
        </w:rPr>
      </w:pPr>
      <w:hyperlink r:id="rId122">
        <w:r w:rsidRPr="008F27FF">
          <w:rPr>
            <w:rFonts w:ascii="Liberation Serif" w:eastAsia="Aptos" w:hAnsi="Liberation Serif"/>
            <w:sz w:val="22"/>
            <w:szCs w:val="22"/>
            <w:lang w:val="en-US"/>
          </w:rPr>
          <w:t>https://www.nationalacademies.org/publications/26744</w:t>
        </w:r>
      </w:hyperlink>
    </w:p>
    <w:p w14:paraId="566D142A" w14:textId="77777777" w:rsidR="00B977E7" w:rsidRPr="008F27FF" w:rsidRDefault="00000000" w:rsidP="008F27FF">
      <w:pPr>
        <w:spacing w:after="120" w:line="259" w:lineRule="auto"/>
        <w:rPr>
          <w:rFonts w:ascii="Liberation Serif" w:eastAsia="Aptos" w:hAnsi="Liberation Serif"/>
          <w:sz w:val="22"/>
          <w:szCs w:val="22"/>
          <w:lang w:val="en-US"/>
        </w:rPr>
      </w:pPr>
      <w:hyperlink r:id="rId123">
        <w:r w:rsidRPr="008F27FF">
          <w:rPr>
            <w:rFonts w:ascii="Liberation Serif" w:eastAsia="Aptos" w:hAnsi="Liberation Serif"/>
            <w:sz w:val="22"/>
            <w:szCs w:val="22"/>
            <w:lang w:val="en-US"/>
          </w:rPr>
          <w:t>[38]</w:t>
        </w:r>
      </w:hyperlink>
      <w:r w:rsidRPr="008F27FF">
        <w:rPr>
          <w:rFonts w:ascii="Liberation Serif" w:eastAsia="Aptos" w:hAnsi="Liberation Serif"/>
          <w:sz w:val="22"/>
          <w:szCs w:val="22"/>
          <w:lang w:val="en-US"/>
        </w:rPr>
        <w:t xml:space="preserve"> https://pubmed.ncbi.nlm.nih.gov/26667389/</w:t>
      </w:r>
    </w:p>
    <w:p w14:paraId="31AB6B32" w14:textId="77777777" w:rsidR="00B977E7" w:rsidRPr="008F27FF" w:rsidRDefault="00000000" w:rsidP="008F27FF">
      <w:pPr>
        <w:spacing w:after="120" w:line="259" w:lineRule="auto"/>
        <w:rPr>
          <w:rFonts w:ascii="Liberation Serif" w:eastAsia="Aptos" w:hAnsi="Liberation Serif"/>
          <w:sz w:val="22"/>
          <w:szCs w:val="22"/>
          <w:lang w:val="en-US"/>
        </w:rPr>
      </w:pPr>
      <w:hyperlink r:id="rId124">
        <w:r w:rsidRPr="008F27FF">
          <w:rPr>
            <w:rFonts w:ascii="Liberation Serif" w:eastAsia="Aptos" w:hAnsi="Liberation Serif"/>
            <w:sz w:val="22"/>
            <w:szCs w:val="22"/>
            <w:lang w:val="en-US"/>
          </w:rPr>
          <w:t>https://pubmed.ncbi.nlm.nih.gov/26667389/</w:t>
        </w:r>
      </w:hyperlink>
    </w:p>
    <w:p w14:paraId="183C3223" w14:textId="77777777" w:rsidR="00B977E7" w:rsidRPr="008F27FF" w:rsidRDefault="00000000" w:rsidP="008F27FF">
      <w:pPr>
        <w:spacing w:after="120" w:line="259" w:lineRule="auto"/>
        <w:rPr>
          <w:rFonts w:ascii="Liberation Serif" w:eastAsia="Aptos" w:hAnsi="Liberation Serif"/>
          <w:sz w:val="22"/>
          <w:szCs w:val="22"/>
          <w:lang w:val="en-US"/>
        </w:rPr>
      </w:pPr>
      <w:hyperlink r:id="rId125">
        <w:r w:rsidRPr="008F27FF">
          <w:rPr>
            <w:rFonts w:ascii="Liberation Serif" w:eastAsia="Aptos" w:hAnsi="Liberation Serif"/>
            <w:sz w:val="22"/>
            <w:szCs w:val="22"/>
            <w:lang w:val="en-US"/>
          </w:rPr>
          <w:t>[39]</w:t>
        </w:r>
      </w:hyperlink>
      <w:r w:rsidRPr="008F27FF">
        <w:rPr>
          <w:rFonts w:ascii="Liberation Serif" w:eastAsia="Aptos" w:hAnsi="Liberation Serif"/>
          <w:sz w:val="22"/>
          <w:szCs w:val="22"/>
          <w:lang w:val="en-US"/>
        </w:rPr>
        <w:t xml:space="preserve"> https://pubmed.ncbi.nlm.nih.gov/26163571/</w:t>
      </w:r>
    </w:p>
    <w:p w14:paraId="585C1B71" w14:textId="77777777" w:rsidR="00B977E7" w:rsidRPr="008F27FF" w:rsidRDefault="00000000" w:rsidP="008F27FF">
      <w:pPr>
        <w:spacing w:after="120" w:line="259" w:lineRule="auto"/>
        <w:rPr>
          <w:rFonts w:ascii="Liberation Serif" w:eastAsia="Aptos" w:hAnsi="Liberation Serif"/>
          <w:sz w:val="22"/>
          <w:szCs w:val="22"/>
          <w:lang w:val="en-US"/>
        </w:rPr>
      </w:pPr>
      <w:hyperlink r:id="rId126">
        <w:r w:rsidRPr="008F27FF">
          <w:rPr>
            <w:rFonts w:ascii="Liberation Serif" w:eastAsia="Aptos" w:hAnsi="Liberation Serif"/>
            <w:sz w:val="22"/>
            <w:szCs w:val="22"/>
            <w:lang w:val="en-US"/>
          </w:rPr>
          <w:t>https://pubmed.ncbi.nlm.nih.gov/26163571/</w:t>
        </w:r>
      </w:hyperlink>
    </w:p>
    <w:p w14:paraId="609596C4" w14:textId="77777777" w:rsidR="00B977E7" w:rsidRPr="008F27FF" w:rsidRDefault="00000000" w:rsidP="008F27FF">
      <w:pPr>
        <w:spacing w:after="120" w:line="259" w:lineRule="auto"/>
        <w:rPr>
          <w:rFonts w:ascii="Liberation Serif" w:eastAsia="Aptos" w:hAnsi="Liberation Serif"/>
          <w:sz w:val="22"/>
          <w:szCs w:val="22"/>
          <w:lang w:val="en-US"/>
        </w:rPr>
      </w:pPr>
      <w:hyperlink r:id="rId127">
        <w:r w:rsidRPr="008F27FF">
          <w:rPr>
            <w:rFonts w:ascii="Liberation Serif" w:eastAsia="Aptos" w:hAnsi="Liberation Serif"/>
            <w:sz w:val="22"/>
            <w:szCs w:val="22"/>
            <w:lang w:val="en-US"/>
          </w:rPr>
          <w:t>[40]</w:t>
        </w:r>
      </w:hyperlink>
      <w:r w:rsidRPr="008F27FF">
        <w:rPr>
          <w:rFonts w:ascii="Liberation Serif" w:eastAsia="Aptos" w:hAnsi="Liberation Serif"/>
          <w:sz w:val="22"/>
          <w:szCs w:val="22"/>
          <w:lang w:val="en-US"/>
        </w:rPr>
        <w:t xml:space="preserve"> https://www.hhs.gov/sites/default/files/health-worker-wellbeing-advisory.pdf</w:t>
      </w:r>
    </w:p>
    <w:p w14:paraId="65C5B970" w14:textId="77777777" w:rsidR="00B977E7" w:rsidRPr="008F27FF" w:rsidRDefault="00000000" w:rsidP="008F27FF">
      <w:pPr>
        <w:spacing w:after="120" w:line="259" w:lineRule="auto"/>
        <w:rPr>
          <w:rFonts w:ascii="Liberation Serif" w:eastAsia="Aptos" w:hAnsi="Liberation Serif"/>
          <w:sz w:val="22"/>
          <w:szCs w:val="22"/>
          <w:lang w:val="en-US"/>
        </w:rPr>
      </w:pPr>
      <w:hyperlink r:id="rId128">
        <w:r w:rsidRPr="008F27FF">
          <w:rPr>
            <w:rFonts w:ascii="Liberation Serif" w:eastAsia="Aptos" w:hAnsi="Liberation Serif"/>
            <w:sz w:val="22"/>
            <w:szCs w:val="22"/>
            <w:lang w:val="en-US"/>
          </w:rPr>
          <w:t>https://www.hhs.gov/sites/default/files/health-worker-wellbeing-advisory.pdf</w:t>
        </w:r>
      </w:hyperlink>
    </w:p>
    <w:p w14:paraId="6D67EE87" w14:textId="77777777" w:rsidR="00B977E7" w:rsidRPr="008F27FF" w:rsidRDefault="00000000" w:rsidP="008F27FF">
      <w:pPr>
        <w:spacing w:after="120" w:line="259" w:lineRule="auto"/>
        <w:rPr>
          <w:rFonts w:ascii="Liberation Serif" w:eastAsia="Aptos" w:hAnsi="Liberation Serif"/>
          <w:sz w:val="22"/>
          <w:szCs w:val="22"/>
          <w:lang w:val="en-US"/>
        </w:rPr>
      </w:pPr>
      <w:hyperlink r:id="rId129">
        <w:r w:rsidRPr="008F27FF">
          <w:rPr>
            <w:rFonts w:ascii="Liberation Serif" w:eastAsia="Aptos" w:hAnsi="Liberation Serif"/>
            <w:sz w:val="22"/>
            <w:szCs w:val="22"/>
            <w:lang w:val="en-US"/>
          </w:rPr>
          <w:t>[43]</w:t>
        </w:r>
      </w:hyperlink>
      <w:r w:rsidRPr="008F27FF">
        <w:rPr>
          <w:rFonts w:ascii="Liberation Serif" w:eastAsia="Aptos" w:hAnsi="Liberation Serif"/>
          <w:sz w:val="22"/>
          <w:szCs w:val="22"/>
          <w:lang w:val="en-US"/>
        </w:rPr>
        <w:t xml:space="preserve"> https://pubmed.ncbi.nlm.nih.gov/36740908/</w:t>
      </w:r>
    </w:p>
    <w:p w14:paraId="4736A003" w14:textId="77777777" w:rsidR="00B977E7" w:rsidRPr="008F27FF" w:rsidRDefault="00000000" w:rsidP="008F27FF">
      <w:pPr>
        <w:spacing w:after="120" w:line="259" w:lineRule="auto"/>
        <w:rPr>
          <w:rFonts w:ascii="Liberation Serif" w:eastAsia="Aptos" w:hAnsi="Liberation Serif"/>
          <w:sz w:val="22"/>
          <w:szCs w:val="22"/>
          <w:lang w:val="en-US"/>
        </w:rPr>
      </w:pPr>
      <w:hyperlink r:id="rId130">
        <w:r w:rsidRPr="008F27FF">
          <w:rPr>
            <w:rFonts w:ascii="Liberation Serif" w:eastAsia="Aptos" w:hAnsi="Liberation Serif"/>
            <w:sz w:val="22"/>
            <w:szCs w:val="22"/>
            <w:lang w:val="en-US"/>
          </w:rPr>
          <w:t>https://pubmed.ncbi.nlm.nih.gov/36740908/</w:t>
        </w:r>
      </w:hyperlink>
    </w:p>
    <w:p w14:paraId="15A56D62" w14:textId="77777777" w:rsidR="00B977E7" w:rsidRPr="008F27FF" w:rsidRDefault="00000000" w:rsidP="008F27FF">
      <w:pPr>
        <w:spacing w:after="120" w:line="259" w:lineRule="auto"/>
        <w:rPr>
          <w:rFonts w:ascii="Liberation Serif" w:eastAsia="Aptos" w:hAnsi="Liberation Serif"/>
          <w:sz w:val="22"/>
          <w:szCs w:val="22"/>
          <w:lang w:val="en-US"/>
        </w:rPr>
      </w:pPr>
      <w:hyperlink r:id="rId131">
        <w:r w:rsidRPr="008F27FF">
          <w:rPr>
            <w:rFonts w:ascii="Liberation Serif" w:eastAsia="Aptos" w:hAnsi="Liberation Serif"/>
            <w:sz w:val="22"/>
            <w:szCs w:val="22"/>
            <w:lang w:val="en-US"/>
          </w:rPr>
          <w:t>[44]</w:t>
        </w:r>
      </w:hyperlink>
      <w:r w:rsidRPr="008F27FF">
        <w:rPr>
          <w:rFonts w:ascii="Liberation Serif" w:eastAsia="Aptos" w:hAnsi="Liberation Serif"/>
          <w:sz w:val="22"/>
          <w:szCs w:val="22"/>
          <w:lang w:val="en-US"/>
        </w:rPr>
        <w:t xml:space="preserve"> https://pubmed.ncbi.nlm.nih.gov/38762899/</w:t>
      </w:r>
    </w:p>
    <w:p w14:paraId="0661F75C" w14:textId="77777777" w:rsidR="00B977E7" w:rsidRPr="008F27FF" w:rsidRDefault="00000000" w:rsidP="008F27FF">
      <w:pPr>
        <w:spacing w:after="120" w:line="259" w:lineRule="auto"/>
        <w:rPr>
          <w:rFonts w:ascii="Liberation Serif" w:eastAsia="Aptos" w:hAnsi="Liberation Serif"/>
          <w:sz w:val="22"/>
          <w:szCs w:val="22"/>
          <w:lang w:val="en-US"/>
        </w:rPr>
      </w:pPr>
      <w:hyperlink r:id="rId132">
        <w:r w:rsidRPr="008F27FF">
          <w:rPr>
            <w:rFonts w:ascii="Liberation Serif" w:eastAsia="Aptos" w:hAnsi="Liberation Serif"/>
            <w:sz w:val="22"/>
            <w:szCs w:val="22"/>
            <w:lang w:val="en-US"/>
          </w:rPr>
          <w:t>https://pubmed.ncbi.nlm.nih.gov/38762899/</w:t>
        </w:r>
      </w:hyperlink>
    </w:p>
    <w:p w14:paraId="775B4515" w14:textId="77777777" w:rsidR="00B977E7" w:rsidRPr="008F27FF" w:rsidRDefault="00000000" w:rsidP="008F27FF">
      <w:pPr>
        <w:spacing w:after="120" w:line="259" w:lineRule="auto"/>
        <w:rPr>
          <w:rFonts w:ascii="Liberation Serif" w:eastAsia="Aptos" w:hAnsi="Liberation Serif"/>
          <w:sz w:val="22"/>
          <w:szCs w:val="22"/>
          <w:lang w:val="en-US"/>
        </w:rPr>
      </w:pPr>
      <w:hyperlink r:id="rId133">
        <w:r w:rsidRPr="008F27FF">
          <w:rPr>
            <w:rFonts w:ascii="Liberation Serif" w:eastAsia="Aptos" w:hAnsi="Liberation Serif"/>
            <w:sz w:val="22"/>
            <w:szCs w:val="22"/>
            <w:lang w:val="en-US"/>
          </w:rPr>
          <w:t>[45]</w:t>
        </w:r>
      </w:hyperlink>
      <w:r w:rsidRPr="008F27FF">
        <w:rPr>
          <w:rFonts w:ascii="Liberation Serif" w:eastAsia="Aptos" w:hAnsi="Liberation Serif"/>
          <w:sz w:val="22"/>
          <w:szCs w:val="22"/>
          <w:lang w:val="en-US"/>
        </w:rPr>
        <w:t xml:space="preserve"> https://pubmed.ncbi.nlm.nih.gov/33711405/</w:t>
      </w:r>
    </w:p>
    <w:p w14:paraId="03762D78" w14:textId="77777777" w:rsidR="00B977E7" w:rsidRPr="008F27FF" w:rsidRDefault="00000000" w:rsidP="008F27FF">
      <w:pPr>
        <w:spacing w:after="120" w:line="259" w:lineRule="auto"/>
        <w:rPr>
          <w:rFonts w:ascii="Liberation Serif" w:eastAsia="Aptos" w:hAnsi="Liberation Serif"/>
          <w:sz w:val="22"/>
          <w:szCs w:val="22"/>
          <w:lang w:val="en-US"/>
        </w:rPr>
      </w:pPr>
      <w:hyperlink r:id="rId134">
        <w:r w:rsidRPr="008F27FF">
          <w:rPr>
            <w:rFonts w:ascii="Liberation Serif" w:eastAsia="Aptos" w:hAnsi="Liberation Serif"/>
            <w:sz w:val="22"/>
            <w:szCs w:val="22"/>
            <w:lang w:val="en-US"/>
          </w:rPr>
          <w:t>https://pubmed.ncbi.nlm.nih.gov/33711405/</w:t>
        </w:r>
      </w:hyperlink>
    </w:p>
    <w:p w14:paraId="67BB0B37" w14:textId="77777777" w:rsidR="00B977E7" w:rsidRPr="008F27FF" w:rsidRDefault="00000000" w:rsidP="008F27FF">
      <w:pPr>
        <w:spacing w:after="120" w:line="259" w:lineRule="auto"/>
        <w:rPr>
          <w:rFonts w:ascii="Liberation Serif" w:eastAsia="Aptos" w:hAnsi="Liberation Serif"/>
          <w:sz w:val="22"/>
          <w:szCs w:val="22"/>
          <w:lang w:val="en-US"/>
        </w:rPr>
      </w:pPr>
      <w:hyperlink r:id="rId135">
        <w:r w:rsidRPr="008F27FF">
          <w:rPr>
            <w:rFonts w:ascii="Liberation Serif" w:eastAsia="Aptos" w:hAnsi="Liberation Serif"/>
            <w:sz w:val="22"/>
            <w:szCs w:val="22"/>
            <w:lang w:val="en-US"/>
          </w:rPr>
          <w:t>[47]</w:t>
        </w:r>
      </w:hyperlink>
      <w:r w:rsidRPr="008F27FF">
        <w:rPr>
          <w:rFonts w:ascii="Liberation Serif" w:eastAsia="Aptos" w:hAnsi="Liberation Serif"/>
          <w:sz w:val="22"/>
          <w:szCs w:val="22"/>
          <w:lang w:val="en-US"/>
        </w:rPr>
        <w:t xml:space="preserve"> https://www.terrapinbrightgreen.com/report/biophilia-healing-environments/</w:t>
      </w:r>
    </w:p>
    <w:p w14:paraId="0DAA26C8" w14:textId="77777777" w:rsidR="00B977E7" w:rsidRPr="008F27FF" w:rsidRDefault="00000000" w:rsidP="008F27FF">
      <w:pPr>
        <w:spacing w:after="120" w:line="259" w:lineRule="auto"/>
        <w:rPr>
          <w:rFonts w:ascii="Liberation Serif" w:eastAsia="Aptos" w:hAnsi="Liberation Serif"/>
          <w:sz w:val="22"/>
          <w:szCs w:val="22"/>
          <w:lang w:val="en-US"/>
        </w:rPr>
      </w:pPr>
      <w:hyperlink r:id="rId136">
        <w:r w:rsidRPr="008F27FF">
          <w:rPr>
            <w:rFonts w:ascii="Liberation Serif" w:eastAsia="Aptos" w:hAnsi="Liberation Serif"/>
            <w:sz w:val="22"/>
            <w:szCs w:val="22"/>
            <w:lang w:val="en-US"/>
          </w:rPr>
          <w:t>https://www.terrapinbrightgreen.com/report/biophilia-healing-environments/</w:t>
        </w:r>
      </w:hyperlink>
    </w:p>
    <w:p w14:paraId="539E8C6A" w14:textId="77777777" w:rsidR="00B977E7" w:rsidRPr="008F27FF" w:rsidRDefault="00000000" w:rsidP="008F27FF">
      <w:pPr>
        <w:spacing w:after="120" w:line="259" w:lineRule="auto"/>
        <w:rPr>
          <w:rFonts w:ascii="Liberation Serif" w:eastAsia="Aptos" w:hAnsi="Liberation Serif"/>
          <w:sz w:val="22"/>
          <w:szCs w:val="22"/>
          <w:lang w:val="en-US"/>
        </w:rPr>
      </w:pPr>
      <w:hyperlink r:id="rId137">
        <w:r w:rsidRPr="008F27FF">
          <w:rPr>
            <w:rFonts w:ascii="Liberation Serif" w:eastAsia="Aptos" w:hAnsi="Liberation Serif"/>
            <w:sz w:val="22"/>
            <w:szCs w:val="22"/>
            <w:lang w:val="en-US"/>
          </w:rPr>
          <w:t>[50]</w:t>
        </w:r>
      </w:hyperlink>
      <w:r w:rsidRPr="008F27FF">
        <w:rPr>
          <w:rFonts w:ascii="Liberation Serif" w:eastAsia="Aptos" w:hAnsi="Liberation Serif"/>
          <w:sz w:val="22"/>
          <w:szCs w:val="22"/>
          <w:lang w:val="en-US"/>
        </w:rPr>
        <w:t xml:space="preserve"> https://pubmed.ncbi.nlm.nih.gov/21161908/</w:t>
      </w:r>
    </w:p>
    <w:p w14:paraId="047D9C79" w14:textId="77777777" w:rsidR="00B977E7" w:rsidRDefault="00000000" w:rsidP="008F27FF">
      <w:pPr>
        <w:spacing w:after="120" w:line="259" w:lineRule="auto"/>
      </w:pPr>
      <w:hyperlink r:id="rId138">
        <w:r w:rsidRPr="008F27FF">
          <w:rPr>
            <w:rFonts w:ascii="Liberation Serif" w:eastAsia="Aptos" w:hAnsi="Liberation Serif"/>
            <w:sz w:val="22"/>
            <w:szCs w:val="22"/>
            <w:lang w:val="en-US"/>
          </w:rPr>
          <w:t>https://pubmed.ncbi.nlm.nih.gov/21161908/</w:t>
        </w:r>
      </w:hyperlink>
      <w:bookmarkEnd w:id="10"/>
    </w:p>
    <w:sectPr w:rsidR="00B977E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0"/>
    <w:family w:val="roman"/>
    <w:notTrueType/>
    <w:pitch w:val="default"/>
  </w:font>
  <w:font w:name="Liberation Serif">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57C2D6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204055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E7"/>
    <w:rsid w:val="0079090E"/>
    <w:rsid w:val="008F27FF"/>
    <w:rsid w:val="00901097"/>
    <w:rsid w:val="0094636C"/>
    <w:rsid w:val="009A61A6"/>
    <w:rsid w:val="00B977E7"/>
    <w:rsid w:val="00BE43FF"/>
    <w:rsid w:val="00E9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816F"/>
  <w15:docId w15:val="{2FB9471D-B1D2-1746-B0EA-B62C0EFB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37002663/" TargetMode="External"/><Relationship Id="rId21" Type="http://schemas.openxmlformats.org/officeDocument/2006/relationships/hyperlink" Target="https://www.cms.gov/medicare/quality/initiatives/hospital-quality-initiative/hcahps-patients-perspectives-care-survey" TargetMode="External"/><Relationship Id="rId42" Type="http://schemas.openxmlformats.org/officeDocument/2006/relationships/hyperlink" Target="https://nam.edu/wp-content/uploads/2020/09/4.-NAM-Taking-Action-Against-Clinician-Burnout-systems-approach.pdf" TargetMode="External"/><Relationship Id="rId63" Type="http://schemas.openxmlformats.org/officeDocument/2006/relationships/hyperlink" Target="https://www.ahrq.gov/patient-safety/settings/hospital/resource/transform.html" TargetMode="External"/><Relationship Id="rId84" Type="http://schemas.openxmlformats.org/officeDocument/2006/relationships/hyperlink" Target="https://www.terrapinbrightgreen.com/report/14-patterns/" TargetMode="External"/><Relationship Id="rId138" Type="http://schemas.openxmlformats.org/officeDocument/2006/relationships/hyperlink" Target="https://pubmed.ncbi.nlm.nih.gov/21161908/" TargetMode="External"/><Relationship Id="rId16" Type="http://schemas.openxmlformats.org/officeDocument/2006/relationships/hyperlink" Target="https://pubmed.ncbi.nlm.nih.gov/39943920/" TargetMode="External"/><Relationship Id="rId107" Type="http://schemas.openxmlformats.org/officeDocument/2006/relationships/hyperlink" Target="https://www.cms.gov/medicare/quality/value-based-programs/hospital-purchasing" TargetMode="External"/><Relationship Id="rId11" Type="http://schemas.openxmlformats.org/officeDocument/2006/relationships/hyperlink" Target="https://www.researchgate.net/publication/5492575_The_Ecology_of_the_Patient_Visit_Physical_Attractiveness_Waiting_Times_and_Perceived_Quality_of_Care" TargetMode="External"/><Relationship Id="rId32" Type="http://schemas.openxmlformats.org/officeDocument/2006/relationships/hyperlink" Target="https://pmc.ncbi.nlm.nih.gov/articles/PMC4938539/" TargetMode="External"/><Relationship Id="rId37" Type="http://schemas.openxmlformats.org/officeDocument/2006/relationships/hyperlink" Target="https://www.sciencedirect.com/science/article/abs/pii/S0272494421001973" TargetMode="External"/><Relationship Id="rId53" Type="http://schemas.openxmlformats.org/officeDocument/2006/relationships/hyperlink" Target="https://www.terrapinbrightgreen.com/report/eob-2/" TargetMode="External"/><Relationship Id="rId58" Type="http://schemas.openxmlformats.org/officeDocument/2006/relationships/hyperlink" Target="https://paikoro.com/" TargetMode="External"/><Relationship Id="rId74" Type="http://schemas.openxmlformats.org/officeDocument/2006/relationships/hyperlink" Target="https://www.oecd.org/en/publications/the-economics-of-patient-safety-in-primary-and-ambulatory-care_baf425ad-en.html" TargetMode="External"/><Relationship Id="rId79" Type="http://schemas.openxmlformats.org/officeDocument/2006/relationships/hyperlink" Target="https://pubmed.ncbi.nlm.nih.gov/37118899/" TargetMode="External"/><Relationship Id="rId102" Type="http://schemas.openxmlformats.org/officeDocument/2006/relationships/hyperlink" Target="https://nam.edu/wp-content/uploads/2020/09/4.-NAM-Taking-Action-Against-Clinician-Burnout-systems-approach.pdf" TargetMode="External"/><Relationship Id="rId123" Type="http://schemas.openxmlformats.org/officeDocument/2006/relationships/hyperlink" Target="https://pubmed.ncbi.nlm.nih.gov/26667389/" TargetMode="External"/><Relationship Id="rId128" Type="http://schemas.openxmlformats.org/officeDocument/2006/relationships/hyperlink" Target="https://www.hhs.gov/sites/default/files/health-worker-wellbeing-advisory.pdf" TargetMode="External"/><Relationship Id="rId5" Type="http://schemas.openxmlformats.org/officeDocument/2006/relationships/image" Target="media/image1.jpg"/><Relationship Id="rId90" Type="http://schemas.openxmlformats.org/officeDocument/2006/relationships/hyperlink" Target="https://pmc.ncbi.nlm.nih.gov/articles/PMC4938539/" TargetMode="External"/><Relationship Id="rId95" Type="http://schemas.openxmlformats.org/officeDocument/2006/relationships/hyperlink" Target="https://www.terrapinbrightgreen.com/report/eob-2/" TargetMode="External"/><Relationship Id="rId22" Type="http://schemas.openxmlformats.org/officeDocument/2006/relationships/hyperlink" Target="https://nam.edu/wp-content/uploads/2020/09/4.-NAM-Taking-Action-Against-Clinician-Burnout-systems-approach.pdf" TargetMode="External"/><Relationship Id="rId27" Type="http://schemas.openxmlformats.org/officeDocument/2006/relationships/hyperlink" Target="https://www.sciencedirect.com/science/article/abs/pii/S0272494402902744" TargetMode="External"/><Relationship Id="rId43" Type="http://schemas.openxmlformats.org/officeDocument/2006/relationships/hyperlink" Target="https://pubmed.ncbi.nlm.nih.gov/26667389/" TargetMode="External"/><Relationship Id="rId48" Type="http://schemas.openxmlformats.org/officeDocument/2006/relationships/hyperlink" Target="https://pubmed.ncbi.nlm.nih.gov/36740908/" TargetMode="External"/><Relationship Id="rId64" Type="http://schemas.openxmlformats.org/officeDocument/2006/relationships/hyperlink" Target="https://www.ahrq.gov/patient-safety/settings/hospital/resource/transform.html" TargetMode="External"/><Relationship Id="rId69" Type="http://schemas.openxmlformats.org/officeDocument/2006/relationships/hyperlink" Target="https://pmc.ncbi.nlm.nih.gov/articles/PMC7935697/" TargetMode="External"/><Relationship Id="rId113" Type="http://schemas.openxmlformats.org/officeDocument/2006/relationships/hyperlink" Target="https://www.sciencedirect.com/science/article/abs/pii/S0272494421001973" TargetMode="External"/><Relationship Id="rId118" Type="http://schemas.openxmlformats.org/officeDocument/2006/relationships/hyperlink" Target="https://pubmed.ncbi.nlm.nih.gov/37002663/" TargetMode="External"/><Relationship Id="rId134" Type="http://schemas.openxmlformats.org/officeDocument/2006/relationships/hyperlink" Target="https://pubmed.ncbi.nlm.nih.gov/33711405/" TargetMode="External"/><Relationship Id="rId139" Type="http://schemas.openxmlformats.org/officeDocument/2006/relationships/fontTable" Target="fontTable.xml"/><Relationship Id="rId80" Type="http://schemas.openxmlformats.org/officeDocument/2006/relationships/hyperlink" Target="https://pubmed.ncbi.nlm.nih.gov/37118899/" TargetMode="External"/><Relationship Id="rId85" Type="http://schemas.openxmlformats.org/officeDocument/2006/relationships/hyperlink" Target="https://pubmed.ncbi.nlm.nih.gov/39943920/" TargetMode="External"/><Relationship Id="rId12" Type="http://schemas.openxmlformats.org/officeDocument/2006/relationships/hyperlink" Target="https://www.oecd.org/en/publications/the-economics-of-patient-safety-in-primary-and-ambulatory-care_baf425ad-en.html" TargetMode="External"/><Relationship Id="rId17" Type="http://schemas.openxmlformats.org/officeDocument/2006/relationships/hyperlink" Target="https://pmc.ncbi.nlm.nih.gov/articles/PMC10634154/" TargetMode="External"/><Relationship Id="rId33" Type="http://schemas.openxmlformats.org/officeDocument/2006/relationships/hyperlink" Target="https://pubmed.ncbi.nlm.nih.gov/26370449/" TargetMode="External"/><Relationship Id="rId38" Type="http://schemas.openxmlformats.org/officeDocument/2006/relationships/hyperlink" Target="https://pubmed.ncbi.nlm.nih.gov/34727798/" TargetMode="External"/><Relationship Id="rId59" Type="http://schemas.openxmlformats.org/officeDocument/2006/relationships/hyperlink" Target="https://paikoro.com/" TargetMode="External"/><Relationship Id="rId103" Type="http://schemas.openxmlformats.org/officeDocument/2006/relationships/hyperlink" Target="https://www.sciencedirect.com/science/article/abs/pii/S0272494402902744" TargetMode="External"/><Relationship Id="rId108" Type="http://schemas.openxmlformats.org/officeDocument/2006/relationships/hyperlink" Target="https://www.cms.gov/medicare/quality/value-based-programs/hospital-purchasing" TargetMode="External"/><Relationship Id="rId124" Type="http://schemas.openxmlformats.org/officeDocument/2006/relationships/hyperlink" Target="https://pubmed.ncbi.nlm.nih.gov/26667389/" TargetMode="External"/><Relationship Id="rId129" Type="http://schemas.openxmlformats.org/officeDocument/2006/relationships/hyperlink" Target="https://pubmed.ncbi.nlm.nih.gov/36740908/" TargetMode="External"/><Relationship Id="rId54" Type="http://schemas.openxmlformats.org/officeDocument/2006/relationships/hyperlink" Target="https://pubmed.ncbi.nlm.nih.gov/6143402/" TargetMode="External"/><Relationship Id="rId70" Type="http://schemas.openxmlformats.org/officeDocument/2006/relationships/hyperlink" Target="https://pmc.ncbi.nlm.nih.gov/articles/PMC7935697/" TargetMode="External"/><Relationship Id="rId75" Type="http://schemas.openxmlformats.org/officeDocument/2006/relationships/hyperlink" Target="https://www.oecd.org/en/publications/the-economics-of-patient-safety-in-primary-and-ambulatory-care_baf425ad-en.html" TargetMode="External"/><Relationship Id="rId91" Type="http://schemas.openxmlformats.org/officeDocument/2006/relationships/hyperlink" Target="https://pmc.ncbi.nlm.nih.gov/articles/PMC4938539/" TargetMode="External"/><Relationship Id="rId96" Type="http://schemas.openxmlformats.org/officeDocument/2006/relationships/hyperlink" Target="https://www.terrapinbrightgreen.com/report/eob-2/"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jointcommission.org/en-us/knowledge-library/environment-of-care" TargetMode="External"/><Relationship Id="rId23" Type="http://schemas.openxmlformats.org/officeDocument/2006/relationships/hyperlink" Target="https://paikoro.com/" TargetMode="External"/><Relationship Id="rId28" Type="http://schemas.openxmlformats.org/officeDocument/2006/relationships/hyperlink" Target="https://pubmed.ncbi.nlm.nih.gov/18360174/" TargetMode="External"/><Relationship Id="rId49" Type="http://schemas.openxmlformats.org/officeDocument/2006/relationships/hyperlink" Target="https://pubmed.ncbi.nlm.nih.gov/38762899/" TargetMode="External"/><Relationship Id="rId114" Type="http://schemas.openxmlformats.org/officeDocument/2006/relationships/hyperlink" Target="https://www.sciencedirect.com/science/article/abs/pii/S0272494421001973" TargetMode="External"/><Relationship Id="rId119" Type="http://schemas.openxmlformats.org/officeDocument/2006/relationships/hyperlink" Target="https://www.sciencedirect.com/science/article/pii/S2212958824000375" TargetMode="External"/><Relationship Id="rId44" Type="http://schemas.openxmlformats.org/officeDocument/2006/relationships/hyperlink" Target="https://pubmed.ncbi.nlm.nih.gov/26163571/" TargetMode="External"/><Relationship Id="rId60" Type="http://schemas.openxmlformats.org/officeDocument/2006/relationships/hyperlink" Target="https://paikoro.com/" TargetMode="External"/><Relationship Id="rId65" Type="http://schemas.openxmlformats.org/officeDocument/2006/relationships/hyperlink" Target="https://www.ahrq.gov/patient-safety/settings/hospital/resource/transform.html" TargetMode="External"/><Relationship Id="rId81" Type="http://schemas.openxmlformats.org/officeDocument/2006/relationships/hyperlink" Target="https://pubmed.ncbi.nlm.nih.gov/37118899/" TargetMode="External"/><Relationship Id="rId86" Type="http://schemas.openxmlformats.org/officeDocument/2006/relationships/hyperlink" Target="https://pubmed.ncbi.nlm.nih.gov/39943920/" TargetMode="External"/><Relationship Id="rId130" Type="http://schemas.openxmlformats.org/officeDocument/2006/relationships/hyperlink" Target="https://pubmed.ncbi.nlm.nih.gov/36740908/" TargetMode="External"/><Relationship Id="rId135" Type="http://schemas.openxmlformats.org/officeDocument/2006/relationships/hyperlink" Target="https://www.terrapinbrightgreen.com/report/biophilia-healing-environments/" TargetMode="External"/><Relationship Id="rId13" Type="http://schemas.openxmlformats.org/officeDocument/2006/relationships/hyperlink" Target="https://www.sciencedirect.com/science/article/abs/pii/S0300571221000531" TargetMode="External"/><Relationship Id="rId18" Type="http://schemas.openxmlformats.org/officeDocument/2006/relationships/hyperlink" Target="https://pmc.ncbi.nlm.nih.gov/articles/PMC4938539/" TargetMode="External"/><Relationship Id="rId39" Type="http://schemas.openxmlformats.org/officeDocument/2006/relationships/hyperlink" Target="https://pubmed.ncbi.nlm.nih.gov/37002663/" TargetMode="External"/><Relationship Id="rId109" Type="http://schemas.openxmlformats.org/officeDocument/2006/relationships/hyperlink" Target="https://pubmed.ncbi.nlm.nih.gov/26370449/" TargetMode="External"/><Relationship Id="rId34" Type="http://schemas.openxmlformats.org/officeDocument/2006/relationships/hyperlink" Target="https://www.ovid.com/journals/herdj/fulltext/10.1177/19375867221111530~hospital-outdoor-spaces-as-respite-areas-for-healthcare" TargetMode="External"/><Relationship Id="rId50" Type="http://schemas.openxmlformats.org/officeDocument/2006/relationships/hyperlink" Target="https://pubmed.ncbi.nlm.nih.gov/33711405/" TargetMode="External"/><Relationship Id="rId55" Type="http://schemas.openxmlformats.org/officeDocument/2006/relationships/hyperlink" Target="https://pubmed.ncbi.nlm.nih.gov/21161908/" TargetMode="External"/><Relationship Id="rId76" Type="http://schemas.openxmlformats.org/officeDocument/2006/relationships/hyperlink" Target="https://www.oecd.org/en/publications/the-economics-of-patient-safety-in-primary-and-ambulatory-care_baf425ad-en.html" TargetMode="External"/><Relationship Id="rId97" Type="http://schemas.openxmlformats.org/officeDocument/2006/relationships/hyperlink" Target="https://www.cms.gov/medicare/quality/initiatives/hospital-quality-initiative/hcahps-patients-perspectives-care-survey" TargetMode="External"/><Relationship Id="rId104" Type="http://schemas.openxmlformats.org/officeDocument/2006/relationships/hyperlink" Target="https://www.sciencedirect.com/science/article/abs/pii/S0272494402902744" TargetMode="External"/><Relationship Id="rId120" Type="http://schemas.openxmlformats.org/officeDocument/2006/relationships/hyperlink" Target="https://www.sciencedirect.com/science/article/pii/S2212958824000375" TargetMode="External"/><Relationship Id="rId125" Type="http://schemas.openxmlformats.org/officeDocument/2006/relationships/hyperlink" Target="https://pubmed.ncbi.nlm.nih.gov/26163571/" TargetMode="External"/><Relationship Id="rId7" Type="http://schemas.openxmlformats.org/officeDocument/2006/relationships/hyperlink" Target="https://paikoro.com/" TargetMode="External"/><Relationship Id="rId71" Type="http://schemas.openxmlformats.org/officeDocument/2006/relationships/hyperlink" Target="https://pmc.ncbi.nlm.nih.gov/articles/PMC7935697/" TargetMode="External"/><Relationship Id="rId92" Type="http://schemas.openxmlformats.org/officeDocument/2006/relationships/hyperlink" Target="https://pmc.ncbi.nlm.nih.gov/articles/PMC4938539/" TargetMode="External"/><Relationship Id="rId2" Type="http://schemas.openxmlformats.org/officeDocument/2006/relationships/styles" Target="styles.xml"/><Relationship Id="rId29" Type="http://schemas.openxmlformats.org/officeDocument/2006/relationships/hyperlink" Target="https://www.terrapinbrightgreen.com/report/14-patterns/" TargetMode="External"/><Relationship Id="rId24" Type="http://schemas.openxmlformats.org/officeDocument/2006/relationships/hyperlink" Target="https://www.terrapinbrightgreen.com/report/eob-2/" TargetMode="External"/><Relationship Id="rId40" Type="http://schemas.openxmlformats.org/officeDocument/2006/relationships/hyperlink" Target="https://www.sciencedirect.com/science/article/pii/S2212958824000375" TargetMode="External"/><Relationship Id="rId45" Type="http://schemas.openxmlformats.org/officeDocument/2006/relationships/hyperlink" Target="https://www.hhs.gov/sites/default/files/health-worker-wellbeing-advisory.pdf" TargetMode="External"/><Relationship Id="rId66" Type="http://schemas.openxmlformats.org/officeDocument/2006/relationships/hyperlink" Target="https://pubmed.ncbi.nlm.nih.gov/6143402/" TargetMode="External"/><Relationship Id="rId87" Type="http://schemas.openxmlformats.org/officeDocument/2006/relationships/hyperlink" Target="https://pubmed.ncbi.nlm.nih.gov/39943920/" TargetMode="External"/><Relationship Id="rId110" Type="http://schemas.openxmlformats.org/officeDocument/2006/relationships/hyperlink" Target="https://pubmed.ncbi.nlm.nih.gov/26370449/" TargetMode="External"/><Relationship Id="rId115" Type="http://schemas.openxmlformats.org/officeDocument/2006/relationships/hyperlink" Target="https://pubmed.ncbi.nlm.nih.gov/34727798/" TargetMode="External"/><Relationship Id="rId131" Type="http://schemas.openxmlformats.org/officeDocument/2006/relationships/hyperlink" Target="https://pubmed.ncbi.nlm.nih.gov/38762899/" TargetMode="External"/><Relationship Id="rId136" Type="http://schemas.openxmlformats.org/officeDocument/2006/relationships/hyperlink" Target="https://www.terrapinbrightgreen.com/report/biophilia-healing-environments/" TargetMode="External"/><Relationship Id="rId61" Type="http://schemas.openxmlformats.org/officeDocument/2006/relationships/hyperlink" Target="https://paikoro.com/" TargetMode="External"/><Relationship Id="rId82" Type="http://schemas.openxmlformats.org/officeDocument/2006/relationships/hyperlink" Target="https://www.terrapinbrightgreen.com/report/14-patterns/" TargetMode="External"/><Relationship Id="rId19" Type="http://schemas.openxmlformats.org/officeDocument/2006/relationships/hyperlink" Target="https://www.terrapinbrightgreen.com/report/eob-2/" TargetMode="External"/><Relationship Id="rId14" Type="http://schemas.openxmlformats.org/officeDocument/2006/relationships/hyperlink" Target="https://pubmed.ncbi.nlm.nih.gov/37118899/" TargetMode="External"/><Relationship Id="rId30" Type="http://schemas.openxmlformats.org/officeDocument/2006/relationships/hyperlink" Target="https://www.cms.gov/medicare/quality/initiatives/hospital-quality-initiative/hcahps-patients-perspectives-care-survey" TargetMode="External"/><Relationship Id="rId35" Type="http://schemas.openxmlformats.org/officeDocument/2006/relationships/hyperlink" Target="https://pubmed.ncbi.nlm.nih.gov/39943920/" TargetMode="External"/><Relationship Id="rId56" Type="http://schemas.openxmlformats.org/officeDocument/2006/relationships/hyperlink" Target="https://www.jointcommission.org/en-us/knowledge-library/environment-of-care" TargetMode="External"/><Relationship Id="rId77" Type="http://schemas.openxmlformats.org/officeDocument/2006/relationships/hyperlink" Target="https://www.sciencedirect.com/science/article/abs/pii/S0300571221000531" TargetMode="External"/><Relationship Id="rId100" Type="http://schemas.openxmlformats.org/officeDocument/2006/relationships/hyperlink" Target="https://nam.edu/wp-content/uploads/2020/09/4.-NAM-Taking-Action-Against-Clinician-Burnout-systems-approach.pdf" TargetMode="External"/><Relationship Id="rId105" Type="http://schemas.openxmlformats.org/officeDocument/2006/relationships/hyperlink" Target="https://pubmed.ncbi.nlm.nih.gov/18360174/" TargetMode="External"/><Relationship Id="rId126" Type="http://schemas.openxmlformats.org/officeDocument/2006/relationships/hyperlink" Target="https://pubmed.ncbi.nlm.nih.gov/26163571/" TargetMode="External"/><Relationship Id="rId8" Type="http://schemas.openxmlformats.org/officeDocument/2006/relationships/hyperlink" Target="https://www.ahrq.gov/patient-safety/settings/hospital/resource/transform.html" TargetMode="External"/><Relationship Id="rId51" Type="http://schemas.openxmlformats.org/officeDocument/2006/relationships/hyperlink" Target="https://pubmed.ncbi.nlm.nih.gov/37118899/" TargetMode="External"/><Relationship Id="rId72" Type="http://schemas.openxmlformats.org/officeDocument/2006/relationships/hyperlink" Target="https://www.researchgate.net/publication/5492575_The_Ecology_of_the_Patient_Visit_Physical_Attractiveness_Waiting_Times_and_Perceived_Quality_of_Care" TargetMode="External"/><Relationship Id="rId93" Type="http://schemas.openxmlformats.org/officeDocument/2006/relationships/hyperlink" Target="https://www.terrapinbrightgreen.com/report/eob-2/" TargetMode="External"/><Relationship Id="rId98" Type="http://schemas.openxmlformats.org/officeDocument/2006/relationships/hyperlink" Target="https://www.cms.gov/medicare/quality/initiatives/hospital-quality-initiative/hcahps-patients-perspectives-care-survey" TargetMode="External"/><Relationship Id="rId121" Type="http://schemas.openxmlformats.org/officeDocument/2006/relationships/hyperlink" Target="https://www.nationalacademies.org/publications/26744" TargetMode="External"/><Relationship Id="rId3" Type="http://schemas.openxmlformats.org/officeDocument/2006/relationships/settings" Target="settings.xml"/><Relationship Id="rId25" Type="http://schemas.openxmlformats.org/officeDocument/2006/relationships/hyperlink" Target="https://www.ahrq.gov/patient-safety/settings/hospital/resource/transform.html" TargetMode="External"/><Relationship Id="rId46" Type="http://schemas.openxmlformats.org/officeDocument/2006/relationships/hyperlink" Target="https://www.oecd.org/en/publications/the-economics-of-patient-safety-in-primary-and-ambulatory-care_baf425ad-en.html" TargetMode="External"/><Relationship Id="rId67" Type="http://schemas.openxmlformats.org/officeDocument/2006/relationships/hyperlink" Target="https://pubmed.ncbi.nlm.nih.gov/6143402/" TargetMode="External"/><Relationship Id="rId116" Type="http://schemas.openxmlformats.org/officeDocument/2006/relationships/hyperlink" Target="https://pubmed.ncbi.nlm.nih.gov/34727798/" TargetMode="External"/><Relationship Id="rId137" Type="http://schemas.openxmlformats.org/officeDocument/2006/relationships/hyperlink" Target="https://pubmed.ncbi.nlm.nih.gov/21161908/" TargetMode="External"/><Relationship Id="rId20" Type="http://schemas.openxmlformats.org/officeDocument/2006/relationships/hyperlink" Target="https://paikoro.com/" TargetMode="External"/><Relationship Id="rId41" Type="http://schemas.openxmlformats.org/officeDocument/2006/relationships/hyperlink" Target="https://www.nationalacademies.org/publications/26744" TargetMode="External"/><Relationship Id="rId62" Type="http://schemas.openxmlformats.org/officeDocument/2006/relationships/hyperlink" Target="https://paikoro.com/" TargetMode="External"/><Relationship Id="rId83" Type="http://schemas.openxmlformats.org/officeDocument/2006/relationships/hyperlink" Target="https://www.terrapinbrightgreen.com/report/14-patterns/" TargetMode="External"/><Relationship Id="rId88" Type="http://schemas.openxmlformats.org/officeDocument/2006/relationships/hyperlink" Target="https://pmc.ncbi.nlm.nih.gov/articles/PMC10634154/" TargetMode="External"/><Relationship Id="rId111" Type="http://schemas.openxmlformats.org/officeDocument/2006/relationships/hyperlink" Target="https://www.ovid.com/journals/herdj/fulltext/10.1177/19375867221111530~hospital-outdoor-spaces-as-respite-areas-for-healthcare" TargetMode="External"/><Relationship Id="rId132" Type="http://schemas.openxmlformats.org/officeDocument/2006/relationships/hyperlink" Target="https://pubmed.ncbi.nlm.nih.gov/38762899/" TargetMode="External"/><Relationship Id="rId15" Type="http://schemas.openxmlformats.org/officeDocument/2006/relationships/hyperlink" Target="https://www.terrapinbrightgreen.com/report/14-patterns/" TargetMode="External"/><Relationship Id="rId36" Type="http://schemas.openxmlformats.org/officeDocument/2006/relationships/hyperlink" Target="https://www.jointcommission.org/en-us/knowledge-library/environment-of-care" TargetMode="External"/><Relationship Id="rId57" Type="http://schemas.openxmlformats.org/officeDocument/2006/relationships/hyperlink" Target="https://www.jointcommission.org/en-us/knowledge-library/environment-of-care" TargetMode="External"/><Relationship Id="rId106" Type="http://schemas.openxmlformats.org/officeDocument/2006/relationships/hyperlink" Target="https://pubmed.ncbi.nlm.nih.gov/18360174/" TargetMode="External"/><Relationship Id="rId127" Type="http://schemas.openxmlformats.org/officeDocument/2006/relationships/hyperlink" Target="https://www.hhs.gov/sites/default/files/health-worker-wellbeing-advisory.pdf" TargetMode="External"/><Relationship Id="rId10" Type="http://schemas.openxmlformats.org/officeDocument/2006/relationships/hyperlink" Target="https://pmc.ncbi.nlm.nih.gov/articles/PMC7935697/" TargetMode="External"/><Relationship Id="rId31" Type="http://schemas.openxmlformats.org/officeDocument/2006/relationships/hyperlink" Target="https://www.cms.gov/medicare/quality/value-based-programs/hospital-purchasing" TargetMode="External"/><Relationship Id="rId52" Type="http://schemas.openxmlformats.org/officeDocument/2006/relationships/hyperlink" Target="https://www.terrapinbrightgreen.com/report/biophilia-healing-environments/" TargetMode="External"/><Relationship Id="rId73" Type="http://schemas.openxmlformats.org/officeDocument/2006/relationships/hyperlink" Target="https://www.researchgate.net/publication/5492575_The_Ecology_of_the_Patient_Visit_Physical_Attractiveness_Waiting_Times_and_Perceived_Quality_of_Care" TargetMode="External"/><Relationship Id="rId78" Type="http://schemas.openxmlformats.org/officeDocument/2006/relationships/hyperlink" Target="https://www.sciencedirect.com/science/article/abs/pii/S0300571221000531" TargetMode="External"/><Relationship Id="rId94" Type="http://schemas.openxmlformats.org/officeDocument/2006/relationships/hyperlink" Target="https://www.terrapinbrightgreen.com/report/eob-2/" TargetMode="External"/><Relationship Id="rId99" Type="http://schemas.openxmlformats.org/officeDocument/2006/relationships/hyperlink" Target="https://www.cms.gov/medicare/quality/initiatives/hospital-quality-initiative/hcahps-patients-perspectives-care-survey" TargetMode="External"/><Relationship Id="rId101" Type="http://schemas.openxmlformats.org/officeDocument/2006/relationships/hyperlink" Target="https://nam.edu/wp-content/uploads/2020/09/4.-NAM-Taking-Action-Against-Clinician-Burnout-systems-approach.pdf" TargetMode="External"/><Relationship Id="rId122" Type="http://schemas.openxmlformats.org/officeDocument/2006/relationships/hyperlink" Target="https://www.nationalacademies.org/publications/26744" TargetMode="External"/><Relationship Id="rId4" Type="http://schemas.openxmlformats.org/officeDocument/2006/relationships/webSettings" Target="webSettings.xml"/><Relationship Id="rId9" Type="http://schemas.openxmlformats.org/officeDocument/2006/relationships/hyperlink" Target="https://pubmed.ncbi.nlm.nih.gov/6143402/" TargetMode="External"/><Relationship Id="rId26" Type="http://schemas.openxmlformats.org/officeDocument/2006/relationships/hyperlink" Target="https://pmc.ncbi.nlm.nih.gov/articles/PMC7935697/" TargetMode="External"/><Relationship Id="rId47" Type="http://schemas.openxmlformats.org/officeDocument/2006/relationships/hyperlink" Target="https://paikoro.com/" TargetMode="External"/><Relationship Id="rId68" Type="http://schemas.openxmlformats.org/officeDocument/2006/relationships/hyperlink" Target="https://pubmed.ncbi.nlm.nih.gov/6143402/" TargetMode="External"/><Relationship Id="rId89" Type="http://schemas.openxmlformats.org/officeDocument/2006/relationships/hyperlink" Target="https://pmc.ncbi.nlm.nih.gov/articles/PMC10634154/" TargetMode="External"/><Relationship Id="rId112" Type="http://schemas.openxmlformats.org/officeDocument/2006/relationships/hyperlink" Target="https://www.ovid.com/journals/herdj/fulltext/10.1177/19375867221111530~hospital-outdoor-spaces-as-respite-areas-for-healthcare" TargetMode="External"/><Relationship Id="rId133" Type="http://schemas.openxmlformats.org/officeDocument/2006/relationships/hyperlink" Target="https://pubmed.ncbi.nlm.nih.gov/33711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5362</Words>
  <Characters>30565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Zaje Brown-Richardson</dc:creator>
  <cp:keywords/>
  <cp:lastModifiedBy>Zaje Brown-Richardson</cp:lastModifiedBy>
  <cp:revision>2</cp:revision>
  <dcterms:created xsi:type="dcterms:W3CDTF">2026-06-01T21:30:00Z</dcterms:created>
  <dcterms:modified xsi:type="dcterms:W3CDTF">2026-06-01T21:30:00Z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